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left"/>
        <w:textAlignment w:val="auto"/>
        <w:rPr>
          <w:rFonts w:hint="eastAsia" w:ascii="黑体" w:hAnsi="黑体" w:eastAsia="黑体" w:cs="黑体"/>
          <w:b/>
          <w:bCs/>
          <w:kern w:val="0"/>
          <w:sz w:val="32"/>
          <w:lang w:val="en-US" w:eastAsia="zh-CN"/>
        </w:rPr>
      </w:pPr>
      <w:r>
        <w:rPr>
          <w:rFonts w:hint="eastAsia" w:ascii="黑体" w:hAnsi="黑体" w:eastAsia="黑体" w:cs="黑体"/>
          <w:b/>
          <w:bCs/>
          <w:kern w:val="0"/>
          <w:sz w:val="32"/>
          <w:lang w:eastAsia="zh-CN"/>
        </w:rPr>
        <w:t>附件</w:t>
      </w:r>
      <w:r>
        <w:rPr>
          <w:rFonts w:hint="eastAsia" w:ascii="黑体" w:hAnsi="黑体" w:eastAsia="黑体" w:cs="黑体"/>
          <w:b/>
          <w:bCs/>
          <w:kern w:val="0"/>
          <w:sz w:val="32"/>
          <w:lang w:val="en-US" w:eastAsia="zh-CN"/>
        </w:rPr>
        <w:t>4</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eastAsia="zh-CN"/>
        </w:rPr>
      </w:pPr>
      <w:bookmarkStart w:id="0" w:name="_GoBack"/>
      <w:r>
        <w:rPr>
          <w:rFonts w:hint="eastAsia" w:ascii="方正小标宋简体" w:hAnsi="方正小标宋简体" w:eastAsia="方正小标宋简体" w:cs="方正小标宋简体"/>
          <w:b/>
          <w:bCs w:val="0"/>
          <w:color w:val="000000"/>
          <w:kern w:val="0"/>
          <w:sz w:val="44"/>
          <w:szCs w:val="44"/>
          <w:lang w:val="en-US" w:eastAsia="zh-CN" w:bidi="ar-SA"/>
        </w:rPr>
        <w:t>济宁市2021年</w:t>
      </w:r>
      <w:r>
        <w:rPr>
          <w:rFonts w:hint="eastAsia" w:ascii="方正小标宋简体" w:hAnsi="方正小标宋简体" w:eastAsia="方正小标宋简体" w:cs="方正小标宋简体"/>
          <w:b/>
          <w:bCs w:val="0"/>
          <w:color w:val="000000"/>
          <w:kern w:val="0"/>
          <w:sz w:val="44"/>
          <w:szCs w:val="44"/>
          <w:lang w:eastAsia="zh-CN"/>
        </w:rPr>
        <w:t>普通话水平测试</w:t>
      </w:r>
    </w:p>
    <w:p>
      <w:pPr>
        <w:pStyle w:val="2"/>
        <w:keepNext w:val="0"/>
        <w:keepLines w:val="0"/>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eastAsia" w:ascii="方正小标宋简体" w:hAnsi="方正小标宋简体" w:eastAsia="方正小标宋简体" w:cs="方正小标宋简体"/>
          <w:b/>
          <w:bCs w:val="0"/>
          <w:color w:val="000000"/>
          <w:kern w:val="0"/>
          <w:sz w:val="44"/>
          <w:szCs w:val="44"/>
          <w:lang w:val="en-US" w:eastAsia="zh-CN" w:bidi="ar-SA"/>
        </w:rPr>
      </w:pPr>
      <w:r>
        <w:rPr>
          <w:rFonts w:hint="eastAsia" w:ascii="方正小标宋简体" w:hAnsi="方正小标宋简体" w:eastAsia="方正小标宋简体" w:cs="方正小标宋简体"/>
          <w:b/>
          <w:bCs w:val="0"/>
          <w:color w:val="000000"/>
          <w:kern w:val="0"/>
          <w:sz w:val="44"/>
          <w:szCs w:val="44"/>
          <w:lang w:val="en-US" w:eastAsia="zh-CN" w:bidi="ar-SA"/>
        </w:rPr>
        <w:t>考生安全考试承诺书</w:t>
      </w:r>
      <w:bookmarkEnd w:id="0"/>
    </w:p>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eastAsia="zh-CN"/>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考生号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noWrap w:val="0"/>
            <w:vAlign w:val="center"/>
          </w:tcPr>
          <w:p>
            <w:pPr>
              <w:snapToGrid w:val="0"/>
              <w:spacing w:line="580" w:lineRule="exact"/>
              <w:jc w:val="center"/>
              <w:rPr>
                <w:rFonts w:hint="eastAsia" w:ascii="仿宋_GB2312" w:hAnsi="Times New Roman" w:eastAsia="仿宋_GB2312" w:cs="仿宋_GB2312"/>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天内，本人或家庭成员是否有疫情重点地区（包括境外、国内外高风险地区等）旅行史和接触史？</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w:t>
            </w:r>
            <w:r>
              <w:rPr>
                <w:rFonts w:hint="eastAsia" w:ascii="仿宋_GB2312" w:hAnsi="Times New Roman" w:eastAsia="仿宋_GB2312" w:cs="仿宋_GB2312"/>
                <w:sz w:val="28"/>
                <w:szCs w:val="28"/>
                <w:lang w:val="en-US" w:eastAsia="zh-CN" w:bidi="ar"/>
              </w:rPr>
              <w:t>14</w:t>
            </w:r>
            <w:r>
              <w:rPr>
                <w:rFonts w:hint="eastAsia" w:ascii="仿宋_GB2312" w:hAnsi="Times New Roman" w:eastAsia="仿宋_GB2312" w:cs="仿宋_GB2312"/>
                <w:sz w:val="28"/>
                <w:szCs w:val="28"/>
                <w:lang w:bidi="ar"/>
              </w:rPr>
              <w:t>天内，所在社区（村居）是否有确诊病例、疑似病例 ？</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keepNext w:val="0"/>
              <w:keepLines w:val="0"/>
              <w:pageBreakBefore w:val="0"/>
              <w:widowControl w:val="0"/>
              <w:kinsoku/>
              <w:wordWrap/>
              <w:overflowPunct/>
              <w:topLinePunct w:val="0"/>
              <w:autoSpaceDE/>
              <w:autoSpaceDN/>
              <w:bidi w:val="0"/>
              <w:adjustRightInd/>
              <w:snapToGrid w:val="0"/>
              <w:spacing w:line="340" w:lineRule="exact"/>
              <w:ind w:left="280" w:leftChars="0" w:hanging="280" w:hangingChars="100"/>
              <w:textAlignment w:val="auto"/>
              <w:rPr>
                <w:rFonts w:hint="eastAsia"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280" w:firstLineChars="1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2105" w:type="dxa"/>
            <w:tcBorders>
              <w:top w:val="single" w:color="auto" w:sz="4" w:space="0"/>
              <w:left w:val="single" w:color="auto" w:sz="4" w:space="0"/>
              <w:bottom w:val="single" w:color="auto" w:sz="4" w:space="0"/>
              <w:right w:val="single" w:color="auto" w:sz="4" w:space="0"/>
            </w:tcBorders>
            <w:noWrap w:val="0"/>
            <w:vAlign w:val="center"/>
          </w:tcPr>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hint="eastAsia"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w:t>
            </w:r>
            <w:r>
              <w:rPr>
                <w:rFonts w:hint="eastAsia" w:ascii="仿宋_GB2312" w:hAnsi="Times New Roman" w:eastAsia="仿宋_GB2312" w:cs="仿宋_GB2312"/>
                <w:kern w:val="0"/>
                <w:sz w:val="28"/>
                <w:szCs w:val="28"/>
                <w:lang w:val="en-US" w:eastAsia="zh-CN" w:bidi="ar"/>
              </w:rPr>
              <w:t>21</w:t>
            </w:r>
            <w:r>
              <w:rPr>
                <w:rFonts w:hint="eastAsia" w:ascii="仿宋_GB2312" w:hAnsi="Times New Roman" w:eastAsia="仿宋_GB2312" w:cs="仿宋_GB2312"/>
                <w:kern w:val="0"/>
                <w:sz w:val="28"/>
                <w:szCs w:val="28"/>
                <w:lang w:bidi="ar"/>
              </w:rPr>
              <w:t>年普通</w:t>
            </w:r>
            <w:r>
              <w:rPr>
                <w:rFonts w:hint="eastAsia" w:ascii="仿宋_GB2312" w:hAnsi="Times New Roman" w:eastAsia="仿宋_GB2312" w:cs="仿宋_GB2312"/>
                <w:kern w:val="0"/>
                <w:sz w:val="28"/>
                <w:szCs w:val="28"/>
                <w:lang w:eastAsia="zh-CN" w:bidi="ar"/>
              </w:rPr>
              <w:t>话水平测试</w:t>
            </w:r>
            <w:r>
              <w:rPr>
                <w:rFonts w:hint="eastAsia" w:ascii="仿宋_GB2312" w:hAnsi="Times New Roman" w:eastAsia="仿宋_GB2312" w:cs="仿宋_GB2312"/>
                <w:kern w:val="0"/>
                <w:sz w:val="28"/>
                <w:szCs w:val="28"/>
                <w:lang w:bidi="ar"/>
              </w:rPr>
              <w:t>，现郑重承诺：</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_GB2312" w:hAnsi="Times New Roman" w:eastAsia="仿宋_GB2312" w:cs="仿宋_GB2312"/>
                <w:kern w:val="0"/>
                <w:sz w:val="28"/>
                <w:szCs w:val="28"/>
              </w:rPr>
            </w:pPr>
          </w:p>
          <w:p>
            <w:pPr>
              <w:keepNext w:val="0"/>
              <w:keepLines w:val="0"/>
              <w:pageBreakBefore w:val="0"/>
              <w:widowControl w:val="0"/>
              <w:kinsoku/>
              <w:wordWrap/>
              <w:overflowPunct/>
              <w:topLinePunct w:val="0"/>
              <w:autoSpaceDE/>
              <w:autoSpaceDN/>
              <w:bidi w:val="0"/>
              <w:adjustRightInd/>
              <w:spacing w:line="480" w:lineRule="exact"/>
              <w:ind w:left="3570" w:leftChars="17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keepNext w:val="0"/>
              <w:keepLines w:val="0"/>
              <w:pageBreakBefore w:val="0"/>
              <w:widowControl w:val="0"/>
              <w:kinsoku/>
              <w:wordWrap/>
              <w:overflowPunct/>
              <w:topLinePunct w:val="0"/>
              <w:autoSpaceDE/>
              <w:autoSpaceDN/>
              <w:bidi w:val="0"/>
              <w:adjustRightInd/>
              <w:spacing w:before="156" w:beforeLines="50" w:line="480" w:lineRule="exact"/>
              <w:ind w:firstLine="2800" w:firstLineChars="1000"/>
              <w:jc w:val="left"/>
              <w:textAlignment w:val="auto"/>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w:t>
            </w:r>
            <w:r>
              <w:rPr>
                <w:rFonts w:hint="eastAsia" w:ascii="仿宋_GB2312" w:hAnsi="Times New Roman" w:eastAsia="仿宋_GB2312" w:cs="仿宋_GB2312"/>
                <w:kern w:val="0"/>
                <w:sz w:val="28"/>
                <w:szCs w:val="28"/>
                <w:lang w:val="en-US" w:eastAsia="zh-CN" w:bidi="ar"/>
              </w:rPr>
              <w:t>21</w:t>
            </w:r>
            <w:r>
              <w:rPr>
                <w:rFonts w:hint="eastAsia" w:ascii="仿宋_GB2312" w:hAnsi="Times New Roman" w:eastAsia="仿宋_GB2312" w:cs="仿宋_GB2312"/>
                <w:kern w:val="0"/>
                <w:sz w:val="28"/>
                <w:szCs w:val="28"/>
                <w:lang w:bidi="ar"/>
              </w:rPr>
              <w:t>年  月   日</w:t>
            </w:r>
          </w:p>
        </w:tc>
      </w:tr>
    </w:tbl>
    <w:p>
      <w:pPr>
        <w:keepNext w:val="0"/>
        <w:keepLines w:val="0"/>
        <w:pageBreakBefore w:val="0"/>
        <w:widowControl w:val="0"/>
        <w:kinsoku/>
        <w:wordWrap/>
        <w:overflowPunct/>
        <w:topLinePunct w:val="0"/>
        <w:autoSpaceDE/>
        <w:autoSpaceDN/>
        <w:bidi w:val="0"/>
        <w:adjustRightInd/>
        <w:snapToGrid/>
        <w:spacing w:line="340" w:lineRule="exact"/>
        <w:ind w:left="480" w:hanging="480" w:hangingChars="200"/>
        <w:textAlignment w:val="auto"/>
        <w:rPr>
          <w:rFonts w:hint="eastAsia" w:ascii="仿宋_GB2312" w:eastAsia="仿宋_GB2312" w:cs="仿宋_GB2312"/>
          <w:sz w:val="24"/>
          <w:lang w:bidi="ar"/>
        </w:rPr>
      </w:pPr>
      <w:r>
        <w:rPr>
          <w:rFonts w:hint="eastAsia" w:ascii="仿宋_GB2312" w:eastAsia="仿宋_GB2312" w:cs="仿宋_GB2312"/>
          <w:sz w:val="24"/>
          <w:lang w:bidi="ar"/>
        </w:rPr>
        <w:t>注：1.“健康申明”中1-5项为“是”的，考试入场前须提供考前7日内有效核酸检测结果。</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仿宋_GB2312" w:eastAsia="仿宋_GB2312" w:cs="仿宋_GB2312"/>
          <w:sz w:val="24"/>
          <w:lang w:bidi="ar"/>
        </w:rPr>
        <w:t>2.本承诺书由考点收取留存。</w:t>
      </w:r>
    </w:p>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仿宋_GB2312" w:eastAsia="仿宋_GB2312"/>
        <w:b/>
        <w:sz w:val="28"/>
        <w:szCs w:val="28"/>
      </w:rPr>
    </w:pPr>
    <w:r>
      <w:rPr>
        <w:rFonts w:hint="eastAsia" w:ascii="仿宋_GB2312" w:eastAsia="仿宋_GB2312"/>
        <w:b/>
        <w:sz w:val="28"/>
        <w:szCs w:val="28"/>
      </w:rPr>
      <w:fldChar w:fldCharType="begin"/>
    </w:r>
    <w:r>
      <w:rPr>
        <w:rStyle w:val="7"/>
        <w:rFonts w:hint="eastAsia" w:ascii="仿宋_GB2312" w:eastAsia="仿宋_GB2312"/>
        <w:b/>
        <w:sz w:val="28"/>
        <w:szCs w:val="28"/>
      </w:rPr>
      <w:instrText xml:space="preserve">PAGE  </w:instrText>
    </w:r>
    <w:r>
      <w:rPr>
        <w:rFonts w:hint="eastAsia" w:ascii="仿宋_GB2312" w:eastAsia="仿宋_GB2312"/>
        <w:b/>
        <w:sz w:val="28"/>
        <w:szCs w:val="28"/>
      </w:rPr>
      <w:fldChar w:fldCharType="separate"/>
    </w:r>
    <w:r>
      <w:rPr>
        <w:rStyle w:val="7"/>
        <w:rFonts w:ascii="仿宋_GB2312" w:eastAsia="仿宋_GB2312"/>
        <w:b/>
        <w:sz w:val="28"/>
        <w:szCs w:val="28"/>
      </w:rPr>
      <w:t>- 8 -</w:t>
    </w:r>
    <w:r>
      <w:rPr>
        <w:rFonts w:hint="eastAsia" w:ascii="仿宋_GB2312" w:eastAsia="仿宋_GB2312"/>
        <w:b/>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D1A5E"/>
    <w:rsid w:val="6A1D1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2021-03-16T02:35:00Z</dcterms:created>
  <dc:creator>杨kk</dc:creator>
  <cp:lastModifiedBy>杨kk</cp:lastModifiedBy>
  <dcterms:modified xsi:type="dcterms:W3CDTF">2021-03-16T02:35:42Z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