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济宁市城镇居住区配套幼儿园专项整治</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攻坚行动实施方案</w:t>
      </w:r>
    </w:p>
    <w:p>
      <w:pPr>
        <w:keepNext w:val="0"/>
        <w:keepLines w:val="0"/>
        <w:pageBreakBefore w:val="0"/>
        <w:widowControl w:val="0"/>
        <w:kinsoku/>
        <w:wordWrap/>
        <w:overflowPunct/>
        <w:topLinePunct w:val="0"/>
        <w:autoSpaceDE/>
        <w:autoSpaceDN/>
        <w:bidi w:val="0"/>
        <w:adjustRightInd/>
        <w:snapToGrid/>
        <w:spacing w:line="20" w:lineRule="atLeast"/>
        <w:ind w:firstLine="3213" w:firstLineChars="10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为认真贯彻国办发﹝2019﹞3号、鲁政办字﹝2018﹞174号等文件精神，依法落实城镇居住区配套幼儿园建设规定，切实解决我市城镇居住区配套幼儿园专项整治工作中存在的突出问题，化解“入园难、入园贵”矛盾，进一步提高学前教育公益普惠水平，特制定本方案。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一、指导思想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坚持以习近平新时代中国特色社会主义思想为指导，按照“属地管理、因地制宜、分类指导、长效治理”的原则，对全市城镇居住区配套幼儿园开展专项整治攻坚行动，确保  2020年底前完成全市配套幼儿园整治任务，着力构建以普惠性资源为主体的学前教育公共服务体系，切实满足人民群众对幼有所育的期盼。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二、主要任务和工作分工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楷体" w:hAnsi="楷体" w:eastAsia="楷体" w:cs="楷体"/>
          <w:b/>
          <w:bCs/>
          <w:sz w:val="32"/>
          <w:szCs w:val="32"/>
          <w:lang w:val="en-US" w:eastAsia="zh-CN"/>
        </w:rPr>
        <w:t>（一）主要任务</w:t>
      </w:r>
      <w:r>
        <w:rPr>
          <w:rFonts w:hint="eastAsia" w:ascii="仿宋_GB2312" w:hAnsi="仿宋_GB2312" w:eastAsia="仿宋_GB2312" w:cs="仿宋_GB2312"/>
          <w:b/>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1.对城镇居住区内已建成并出租的配套幼儿园，由开发企业或业主委员会将使用权无偿移交给当地教育部门，由教育部门办成公办园或委托办成普惠性民办幼儿园；对已建成尚未使用的，将使用权无偿移交给教育部门办成公办幼儿园。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2.对建成出售的配套幼儿园，由开发企业或业主委员会收回幼儿园，并移交给当地教育部门，办成公办幼儿园或者普惠性民办幼儿园。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3.对于开发企业跑路失联、破产、注销且没有将居住区配套幼儿园移交给业主委员会的，采取政府给予适当补贴的形式，办成普惠性民办幼儿园。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4.对规划未到位、建设未到位的，分别由自然资源和规划部门、住房城乡建设部门“一园一案”明确整治措施和建设时限，确保2020年底前完成整治任务。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 xml:space="preserve">（二）工作分工 </w:t>
      </w:r>
    </w:p>
    <w:p>
      <w:pPr>
        <w:keepNext w:val="0"/>
        <w:keepLines w:val="0"/>
        <w:pageBreakBefore w:val="0"/>
        <w:widowControl w:val="0"/>
        <w:kinsoku/>
        <w:wordWrap/>
        <w:overflowPunct/>
        <w:topLinePunct w:val="0"/>
        <w:autoSpaceDE/>
        <w:autoSpaceDN/>
        <w:bidi w:val="0"/>
        <w:adjustRightInd/>
        <w:snapToGrid/>
        <w:spacing w:line="560" w:lineRule="exact"/>
        <w:ind w:right="17" w:firstLine="630" w:firstLineChars="196"/>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各县市区政府（管委会）具体负责本辖区内的城镇居住区配套幼儿园整治工作。教育部门负责整治工作的牵头、协调和调度，会同自然资源和规划部门推进摸底排查以及使用不到位问题的整治；自然资源和规划部门负责整治工作中规划不到位的问题，指导县区统筹解决建设用地问题；住房城乡建设部门牵头负责建设不到位问题的整治工作，和教育部门共同牵头，对移交不到位问题进行复核，督促移交；机构编制、教育部门负责符合条件的公办居住区配套幼儿园的机构设立及教职工编制核定工作</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highlight w:val="none"/>
          <w:lang w:val="en-US" w:eastAsia="zh-CN"/>
        </w:rPr>
        <w:t>发展改革部门牵头负责调整公办幼儿园保教费、住宿费收费标准；行政审批服务部门牵头负责居住区配套幼儿园建设项目的审批立项；市场监管部门对居住区配套幼儿园收费进行价格监管；</w:t>
      </w:r>
      <w:r>
        <w:rPr>
          <w:rFonts w:hint="eastAsia" w:ascii="仿宋_GB2312" w:hAnsi="仿宋_GB2312" w:eastAsia="仿宋_GB2312" w:cs="仿宋_GB2312"/>
          <w:b/>
          <w:bCs/>
          <w:color w:val="auto"/>
          <w:sz w:val="32"/>
          <w:szCs w:val="32"/>
          <w:lang w:val="en-US" w:eastAsia="zh-CN"/>
        </w:rPr>
        <w:t>财政部门牵头负责整治过程中资金的支持，以及公办幼儿园生均公用经费财政拨款标准和普惠性民办幼儿园生均补助标准的制定和资金拨付</w:t>
      </w:r>
      <w:r>
        <w:rPr>
          <w:rFonts w:hint="eastAsia" w:ascii="仿宋_GB2312" w:hAnsi="仿宋_GB2312" w:eastAsia="仿宋_GB2312" w:cs="仿宋_GB2312"/>
          <w:b/>
          <w:bCs/>
          <w:sz w:val="32"/>
          <w:szCs w:val="32"/>
          <w:lang w:val="en-US" w:eastAsia="zh-CN"/>
        </w:rPr>
        <w:t>；人力资源社会保障部门、教育部门负责对纳入编制管理的公办居住区配套幼儿园根据编制和人员控制总量及时补充招聘幼儿教师，依法保障教职工工资及待遇。城市管理部门依据职责权限负责配套幼儿园的批后监管工作。公安、税务部门负责配合做好居住区配套幼儿园专项整治相关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三、工作步骤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楷体" w:hAnsi="楷体" w:eastAsia="楷体" w:cs="楷体"/>
          <w:b/>
          <w:bCs/>
          <w:sz w:val="32"/>
          <w:szCs w:val="32"/>
          <w:lang w:val="en-US" w:eastAsia="zh-CN"/>
        </w:rPr>
        <w:t>（一）动员部署阶段（</w:t>
      </w:r>
      <w:r>
        <w:rPr>
          <w:rFonts w:hint="eastAsia" w:ascii="楷体" w:hAnsi="楷体" w:eastAsia="楷体" w:cs="楷体"/>
          <w:b/>
          <w:bCs/>
          <w:sz w:val="32"/>
          <w:szCs w:val="32"/>
          <w:highlight w:val="none"/>
          <w:lang w:val="en-US" w:eastAsia="zh-CN"/>
        </w:rPr>
        <w:t>2019年 月 日-2019年 月  日</w:t>
      </w:r>
      <w:r>
        <w:rPr>
          <w:rFonts w:hint="eastAsia" w:ascii="楷体" w:hAnsi="楷体" w:eastAsia="楷体" w:cs="楷体"/>
          <w:b/>
          <w:bCs/>
          <w:sz w:val="32"/>
          <w:szCs w:val="32"/>
          <w:lang w:val="en-US" w:eastAsia="zh-CN"/>
        </w:rPr>
        <w:t>）（约半个月时间）。</w:t>
      </w:r>
      <w:r>
        <w:rPr>
          <w:rFonts w:hint="eastAsia" w:ascii="仿宋_GB2312" w:hAnsi="仿宋_GB2312" w:eastAsia="仿宋_GB2312" w:cs="仿宋_GB2312"/>
          <w:b/>
          <w:bCs/>
          <w:sz w:val="32"/>
          <w:szCs w:val="32"/>
          <w:lang w:val="en-US" w:eastAsia="zh-CN"/>
        </w:rPr>
        <w:t>根据前期摸底排查的清单，制定开展城镇居住区配套幼儿园专项整治攻坚行动实施方案，召开动员大会，明确工作任务分工和时间节</w:t>
      </w:r>
      <w:bookmarkStart w:id="0" w:name="_GoBack"/>
      <w:bookmarkEnd w:id="0"/>
      <w:r>
        <w:rPr>
          <w:rFonts w:hint="eastAsia" w:ascii="仿宋_GB2312" w:hAnsi="仿宋_GB2312" w:eastAsia="仿宋_GB2312" w:cs="仿宋_GB2312"/>
          <w:b/>
          <w:bCs/>
          <w:sz w:val="32"/>
          <w:szCs w:val="32"/>
          <w:lang w:val="en-US" w:eastAsia="zh-CN"/>
        </w:rPr>
        <w:t xml:space="preserve">点，成立工作专班，开展专项整治工作。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楷体" w:hAnsi="楷体" w:eastAsia="楷体" w:cs="楷体"/>
          <w:b/>
          <w:bCs/>
          <w:sz w:val="32"/>
          <w:szCs w:val="32"/>
          <w:lang w:val="en-US" w:eastAsia="zh-CN"/>
        </w:rPr>
        <w:t>（二）集中攻坚阶段（2019年 月 日-2020年 月 日）（约三个月时间）。</w:t>
      </w:r>
      <w:r>
        <w:rPr>
          <w:rFonts w:hint="eastAsia" w:ascii="仿宋_GB2312" w:hAnsi="仿宋_GB2312" w:eastAsia="仿宋_GB2312" w:cs="仿宋_GB2312"/>
          <w:b/>
          <w:bCs/>
          <w:sz w:val="32"/>
          <w:szCs w:val="32"/>
          <w:lang w:val="en-US" w:eastAsia="zh-CN"/>
        </w:rPr>
        <w:t>本着“先易后难、以大带小、分类治理”的原则，动员房地产龙头企业发挥带动引领作用，主动带头移交。对拒不移交或工作拖拉的进行约谈。各县市区政府（管委会）按照规定程序调整公办幼儿园保教费、住宿标准，制定普惠性民办幼儿园保教费、住宿费最高限价标准。加强相关政策法规的宣传报道，营造良好的舆论氛围。对于已经建成、需要办理移交手续的，需要回收、置换、购置的，原则上均须于2019年12月底前完成；对于需要补建、改建、新建的，原则上要于2020年2月底前完成相关建设规划。</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楷体" w:hAnsi="楷体" w:eastAsia="楷体" w:cs="楷体"/>
          <w:b/>
          <w:bCs/>
          <w:sz w:val="32"/>
          <w:szCs w:val="32"/>
          <w:lang w:val="en-US" w:eastAsia="zh-CN"/>
        </w:rPr>
        <w:t>（三）全面建设阶段（2020年 月 日-2020年12月31日）。</w:t>
      </w:r>
      <w:r>
        <w:rPr>
          <w:rFonts w:hint="eastAsia" w:ascii="仿宋_GB2312" w:hAnsi="仿宋_GB2312" w:eastAsia="仿宋_GB2312" w:cs="仿宋_GB2312"/>
          <w:b/>
          <w:bCs/>
          <w:sz w:val="32"/>
          <w:szCs w:val="32"/>
          <w:lang w:val="en-US" w:eastAsia="zh-CN"/>
        </w:rPr>
        <w:t>对于需要补建、改建、新建的小区配套幼儿园，严格按照相关建设规划，全面启动项目建设，确保2020年底前完成建设任务。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楷体" w:hAnsi="楷体" w:eastAsia="楷体" w:cs="楷体"/>
          <w:b/>
          <w:bCs/>
          <w:sz w:val="32"/>
          <w:szCs w:val="32"/>
          <w:lang w:val="en-US" w:eastAsia="zh-CN"/>
        </w:rPr>
        <w:t>（四）验收总结阶段（2021年1月1日-2021年1月31日）。</w:t>
      </w:r>
      <w:r>
        <w:rPr>
          <w:rFonts w:hint="eastAsia" w:ascii="仿宋_GB2312" w:hAnsi="仿宋_GB2312" w:eastAsia="仿宋_GB2312" w:cs="仿宋_GB2312"/>
          <w:b/>
          <w:bCs/>
          <w:sz w:val="32"/>
          <w:szCs w:val="32"/>
          <w:lang w:val="en-US" w:eastAsia="zh-CN"/>
        </w:rPr>
        <w:t>对各县区城镇居住区配套幼儿园专项整治工作进行检查验收，对工作推进快、完成整治工作任务好的县市区按照有关规定进行表彰奖励或者通报表扬。认真总结工作经验，建立规范管理的长效机制。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黑体" w:hAnsi="黑体" w:eastAsia="黑体" w:cs="黑体"/>
          <w:b/>
          <w:bCs/>
          <w:sz w:val="32"/>
          <w:szCs w:val="32"/>
          <w:lang w:val="en-US" w:eastAsia="zh-CN"/>
        </w:rPr>
        <w:t>四、工作要求</w:t>
      </w:r>
      <w:r>
        <w:rPr>
          <w:rFonts w:hint="eastAsia" w:ascii="仿宋_GB2312" w:hAnsi="仿宋_GB2312" w:eastAsia="仿宋_GB2312" w:cs="仿宋_GB2312"/>
          <w:b/>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楷体" w:hAnsi="楷体" w:eastAsia="楷体" w:cs="楷体"/>
          <w:b/>
          <w:bCs/>
          <w:sz w:val="32"/>
          <w:szCs w:val="32"/>
          <w:lang w:val="en-US" w:eastAsia="zh-CN"/>
        </w:rPr>
        <w:t>（一）加强组织领导。</w:t>
      </w:r>
      <w:r>
        <w:rPr>
          <w:rFonts w:hint="eastAsia" w:ascii="仿宋_GB2312" w:hAnsi="仿宋_GB2312" w:eastAsia="仿宋_GB2312" w:cs="仿宋_GB2312"/>
          <w:b/>
          <w:bCs/>
          <w:sz w:val="32"/>
          <w:szCs w:val="32"/>
          <w:lang w:val="en-US" w:eastAsia="zh-CN"/>
        </w:rPr>
        <w:t>调整充实济宁市城镇居住区配套幼儿园专项整治工作领导小组，市委副书记、市长石光亮同志任组长，市政府副市长任庆虎同志、张国洲同志任副组长，市直有关部门和</w:t>
      </w:r>
      <w:r>
        <w:rPr>
          <w:rFonts w:hint="eastAsia" w:ascii="仿宋_GB2312" w:hAnsi="仿宋_GB2312" w:eastAsia="仿宋_GB2312" w:cs="仿宋_GB2312"/>
          <w:b/>
          <w:bCs/>
          <w:sz w:val="32"/>
          <w:szCs w:val="32"/>
          <w:highlight w:val="none"/>
          <w:lang w:val="en-US" w:eastAsia="zh-CN"/>
        </w:rPr>
        <w:t>各县市区政府、管委会</w:t>
      </w:r>
      <w:r>
        <w:rPr>
          <w:rFonts w:hint="eastAsia" w:ascii="仿宋_GB2312" w:hAnsi="仿宋_GB2312" w:eastAsia="仿宋_GB2312" w:cs="仿宋_GB2312"/>
          <w:b/>
          <w:bCs/>
          <w:sz w:val="32"/>
          <w:szCs w:val="32"/>
          <w:lang w:val="en-US" w:eastAsia="zh-CN"/>
        </w:rPr>
        <w:t xml:space="preserve">主要负责人为成员。各县市区政府（管委会）也要参照市里做法，成立相应领导小组，负责推进攻坚行动。各级各部门要充分认识开展专项整治攻坚行动的重要性和紧迫性，自觉把思想和行动统一到中央和省、市党委政府的决策部署上来，凝心聚力，攻坚克难，确保攻坚行动取得圆满成功。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楷体" w:hAnsi="楷体" w:eastAsia="楷体" w:cs="楷体"/>
          <w:b/>
          <w:bCs/>
          <w:sz w:val="32"/>
          <w:szCs w:val="32"/>
          <w:lang w:val="en-US" w:eastAsia="zh-CN"/>
        </w:rPr>
        <w:t>（二）形成工作合力。</w:t>
      </w:r>
      <w:r>
        <w:rPr>
          <w:rFonts w:hint="eastAsia" w:ascii="仿宋_GB2312" w:hAnsi="仿宋_GB2312" w:eastAsia="仿宋_GB2312" w:cs="仿宋_GB2312"/>
          <w:b/>
          <w:bCs/>
          <w:sz w:val="32"/>
          <w:szCs w:val="32"/>
          <w:lang w:val="en-US" w:eastAsia="zh-CN"/>
        </w:rPr>
        <w:t xml:space="preserve">各县市区政府（管委会）和市直有关部门要立足全局，加强协作，确保政令畅通，形成责任明确、执行有力、推进高效的工作机制。各县市区政府（管委会）是实施专项整治百日攻坚行动的责任主体，主要负责人要切实担负起第一责任人责任，亲力亲为抓落实抓进度。市教育局、市自然资源和规划局、市住房城乡建设局要做好督导检查工作，及时研究解决工作中出现的问题。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楷体" w:hAnsi="楷体" w:eastAsia="楷体" w:cs="楷体"/>
          <w:b/>
          <w:bCs/>
          <w:sz w:val="32"/>
          <w:szCs w:val="32"/>
          <w:lang w:val="en-US" w:eastAsia="zh-CN"/>
        </w:rPr>
        <w:t>（三）严格奖惩措施。</w:t>
      </w:r>
      <w:r>
        <w:rPr>
          <w:rFonts w:hint="eastAsia" w:ascii="仿宋_GB2312" w:hAnsi="仿宋_GB2312" w:eastAsia="仿宋_GB2312" w:cs="仿宋_GB2312"/>
          <w:b/>
          <w:bCs/>
          <w:sz w:val="32"/>
          <w:szCs w:val="32"/>
          <w:lang w:val="en-US" w:eastAsia="zh-CN"/>
        </w:rPr>
        <w:t>对城镇居住区配套幼儿园整治工作推进快的县市区政府（管委会），在全市进行通报表扬；对推进慢的将予通报批评。对积极主动带头移交配套幼儿园的开发商，在全市进行通报表扬；对配合不力，拒不移交的，在全市进行通报批评，由住房城乡建设、自然资源和规划等相关部门根据有关规定对其参与济宁房地产开发等业务予以限制。对主动配合办成普惠性民办幼儿园的，优先办理办园许可等手续；对不予配合，拒不服从的，吊销其办园许可等手续。加强督导检查，对工作推进不力，存在漏报、瞒报、弄虚作假的，一经查实，将严肃依法依规追究有关单位和责任人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D76AB3"/>
    <w:rsid w:val="00123212"/>
    <w:rsid w:val="04676314"/>
    <w:rsid w:val="10306BBE"/>
    <w:rsid w:val="12272EB8"/>
    <w:rsid w:val="125711A8"/>
    <w:rsid w:val="12770A4F"/>
    <w:rsid w:val="12BA74C3"/>
    <w:rsid w:val="148D5D0F"/>
    <w:rsid w:val="162C0994"/>
    <w:rsid w:val="16413C19"/>
    <w:rsid w:val="17083D51"/>
    <w:rsid w:val="195454EC"/>
    <w:rsid w:val="19C7245E"/>
    <w:rsid w:val="1E1D7FC0"/>
    <w:rsid w:val="1EE87FFB"/>
    <w:rsid w:val="1F756672"/>
    <w:rsid w:val="24EC2D8E"/>
    <w:rsid w:val="25AA6F4B"/>
    <w:rsid w:val="25EC3A68"/>
    <w:rsid w:val="27651F7B"/>
    <w:rsid w:val="279061F0"/>
    <w:rsid w:val="283A472E"/>
    <w:rsid w:val="284E30FC"/>
    <w:rsid w:val="28C94FDE"/>
    <w:rsid w:val="28F0273A"/>
    <w:rsid w:val="2D2E6EF6"/>
    <w:rsid w:val="2EED0083"/>
    <w:rsid w:val="2F275474"/>
    <w:rsid w:val="2F5F7B2B"/>
    <w:rsid w:val="31157306"/>
    <w:rsid w:val="372C702E"/>
    <w:rsid w:val="383E3194"/>
    <w:rsid w:val="39E94485"/>
    <w:rsid w:val="3A146639"/>
    <w:rsid w:val="3D5A5191"/>
    <w:rsid w:val="3E9226A0"/>
    <w:rsid w:val="3EB631E6"/>
    <w:rsid w:val="3FBD43EE"/>
    <w:rsid w:val="4007279C"/>
    <w:rsid w:val="43BC6CE7"/>
    <w:rsid w:val="44D7052E"/>
    <w:rsid w:val="478C62DB"/>
    <w:rsid w:val="47D53504"/>
    <w:rsid w:val="4AA31920"/>
    <w:rsid w:val="4BB46D28"/>
    <w:rsid w:val="4BEA043E"/>
    <w:rsid w:val="51917D6E"/>
    <w:rsid w:val="53C94ADE"/>
    <w:rsid w:val="53D76FA4"/>
    <w:rsid w:val="547F779E"/>
    <w:rsid w:val="59D76AB3"/>
    <w:rsid w:val="5B1B4057"/>
    <w:rsid w:val="5D852F8B"/>
    <w:rsid w:val="5E3E75C7"/>
    <w:rsid w:val="600B62E8"/>
    <w:rsid w:val="60232B12"/>
    <w:rsid w:val="67F6384A"/>
    <w:rsid w:val="70200A12"/>
    <w:rsid w:val="72561285"/>
    <w:rsid w:val="72CB0774"/>
    <w:rsid w:val="73220EBE"/>
    <w:rsid w:val="75D57AC6"/>
    <w:rsid w:val="76F82D81"/>
    <w:rsid w:val="79622511"/>
    <w:rsid w:val="7D0C37E6"/>
    <w:rsid w:val="7E507D4F"/>
    <w:rsid w:val="7E5F28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FollowedHyperlink"/>
    <w:basedOn w:val="6"/>
    <w:qFormat/>
    <w:uiPriority w:val="0"/>
    <w:rPr>
      <w:color w:val="800080"/>
      <w:u w:val="none"/>
    </w:rPr>
  </w:style>
  <w:style w:type="character" w:styleId="9">
    <w:name w:val="Hyperlink"/>
    <w:basedOn w:val="6"/>
    <w:qFormat/>
    <w:uiPriority w:val="0"/>
    <w:rPr>
      <w:color w:val="0000FF"/>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97</TotalTime>
  <ScaleCrop>false</ScaleCrop>
  <LinksUpToDate>false</LinksUpToDate>
  <CharactersWithSpaces>0</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2019-10-31T08:03:00Z</dcterms:created>
  <dc:creator>halohh</dc:creator>
  <cp:lastModifiedBy>Administrator</cp:lastModifiedBy>
  <cp:lastPrinted>2019-12-03T08:45:00Z</cp:lastPrinted>
  <dcterms:modified xsi:type="dcterms:W3CDTF">2019-12-04T03:09:46Z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