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黑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3</w:t>
      </w: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济宁市第四届中小学创客节市赛</w:t>
      </w: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项</w:t>
      </w: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目</w:t>
      </w: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指</w:t>
      </w: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南</w:t>
      </w: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460" w:lineRule="exact"/>
        <w:jc w:val="center"/>
        <w:rPr>
          <w:rFonts w:ascii="Times New Roman" w:hAnsi="Times New Roman" w:eastAsia="楷体_GB2312" w:cs="Times New Roman"/>
          <w:b/>
          <w:bCs/>
          <w:sz w:val="36"/>
          <w:szCs w:val="36"/>
        </w:rPr>
      </w:pPr>
      <w:r>
        <w:rPr>
          <w:rFonts w:ascii="Times New Roman" w:hAnsi="Times New Roman" w:eastAsia="楷体_GB2312" w:cs="Times New Roman"/>
          <w:b/>
          <w:bCs/>
          <w:sz w:val="36"/>
          <w:szCs w:val="36"/>
        </w:rPr>
        <w:t>济宁市教育局</w:t>
      </w:r>
    </w:p>
    <w:p>
      <w:pPr>
        <w:widowControl w:val="0"/>
        <w:adjustRightInd w:val="0"/>
        <w:snapToGrid w:val="0"/>
        <w:spacing w:line="460" w:lineRule="exact"/>
        <w:jc w:val="center"/>
        <w:rPr>
          <w:rFonts w:ascii="Times New Roman" w:hAnsi="Times New Roman" w:eastAsia="楷体_GB2312" w:cs="Times New Roman"/>
          <w:b/>
          <w:bCs/>
          <w:sz w:val="36"/>
          <w:szCs w:val="36"/>
        </w:rPr>
      </w:pPr>
      <w:r>
        <w:rPr>
          <w:rFonts w:ascii="Times New Roman" w:hAnsi="Times New Roman" w:eastAsia="楷体_GB2312" w:cs="Times New Roman"/>
          <w:b/>
          <w:bCs/>
          <w:sz w:val="36"/>
          <w:szCs w:val="36"/>
        </w:rPr>
        <w:t>2019年9月</w:t>
      </w: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44"/>
          <w:szCs w:val="44"/>
        </w:rPr>
      </w:pPr>
    </w:p>
    <w:p>
      <w:pPr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目     录</w:t>
      </w: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一、活动目的…………………………………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3</w:t>
      </w: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二、组织机构…………………………………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3</w:t>
      </w: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三、参赛范围…………………………………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3</w:t>
      </w: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四、项目设置…………………………………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3</w:t>
      </w: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五、奖项设置…………………………………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8</w:t>
      </w:r>
    </w:p>
    <w:p>
      <w:pPr>
        <w:widowControl w:val="0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b/>
          <w:bCs/>
          <w:sz w:val="36"/>
          <w:szCs w:val="36"/>
        </w:rPr>
        <w:t>六、本大赛指南最终解释权…………………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8</w:t>
      </w:r>
      <w:bookmarkStart w:id="0" w:name="_GoBack"/>
      <w:bookmarkEnd w:id="0"/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一、活动目的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本次活动旨在培养我市中小学生的创新思维和创新能力，为中小学生创客搭建学习、交流、展示的平台，构建利用信息技术开展创新活动的良好氛围。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二、组织机构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1．成立济宁市中小学第四届创客节活动组委会，作为本次活动的组织领导机构，负责本次活动组织实施，具体名单（见附件1）。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2．各县市区教育局电教站负责组织所属县市区学生参与创客节活动。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三、参赛范围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全市中小学（含中职和特殊教育学校），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申报济宁市首批创客空间示范学校的，参赛作品每校至少2件；首批创客骨干教师培养对象，辅导学生参赛作品每人至少1件。原则上每县市区市赛作品数量不超过30件。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四、项目设置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两项大赛：创意智造大赛和机器人微电影大赛。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（一）创意智造大赛指南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1．作品形态界定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创意智造作品应是一个通过电脑编程的智能产品，如趣味电子装置、互动多媒体、智能机器（人）等。鼓励利用身边易获得的材料，也可以利用积木、3D打印、传感器等实现创意，或者使用开源软硬件进行创作。作品的搭建和答辩在比赛现场进行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本年度以“智能生活”为主题，作品应突出智能技术（如传感器、单片机、物联网等）给生活带来的便利和乐趣，体现作者对健康、舒适、便捷的智能生活的期望。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作品设计要求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（1）作品的设计应围绕服务人们的生活展开。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（2）选题可以来源于与人们生活息息相关的各个领域，如医疗、教育、交通、帮助残障人士、新能源利用、环境保护、食品安全等各方面。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（3）作品应该主题鲜明，突出创新性。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（4）参赛作品设备不限，学生应独立设计并创作作品，指导教师可以给予适当的启发和技术指导，但不能直接动手帮助学生完成作品制作。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2．作品创意制作及展示评比要求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（1）每件作品作者不超过2人，指导老师一人。作品现场设计搭建时间为2个小时；参赛选手按小学、初中、高中分组进行布展、搭建、展示、答辩，讲解与演示时间不得超过五分钟，要求用普通话进行讲解。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（2）选手要提前印刷说明书一式3份（要求用A4纸），比赛现场提交，以备评委现场交流。说明书必须写明作品编程使用的计算机语言或者编程环境、外围电路扩展所用到的电子元件和材料，并附作品源程序。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作品创意设计文字报告（包括项目名称、选手的基本情况、项目简介、研制的过程、项目创意设计以及结构搭建的新颖性、科学性、实用性、先进性和项目的未来价值的叙述与自我评价、指导教师对该项目的评价等，也可以用作品外观彩色照片、研制过程图片展现）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（4）参赛选手可以为自己的参赛作品制作展示板：高120厘米、宽90厘米（一律竖用）。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（5）参赛作品可以选用任何非易燃易爆材料、器材进行创意制作，选手使用的笔记本电脑、插排以及现场搭建的器材一律自备。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（6）设备不限，作品应能保证顺利参赛，并且不对其他参赛队产生不良影响。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3．作品资格审定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（1）有政治原则性错误和科学常识性错误的作品，取消参评资格。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（2）严格杜绝弄虚作假行为，一经发现，取消该作品参评或获奖资格。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（3）已正式出版的作品、或参加其他比赛的作品不参加评选。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（4）不符合作品形态界定相关要求的作品，取消参评资格。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4．评分标准</w:t>
      </w:r>
    </w:p>
    <w:p>
      <w:pPr>
        <w:widowControl w:val="0"/>
        <w:adjustRightInd w:val="0"/>
        <w:snapToGrid w:val="0"/>
        <w:spacing w:after="0" w:line="560" w:lineRule="exact"/>
        <w:ind w:firstLine="630" w:firstLineChars="196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（1）思想性、科学性、规范性：①主题明确，内容健康向上。②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ab/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科学严谨，按规定打印上报的资料齐全、规范，无常识性错误。③非原创素材（含音乐）及内容应注明来源和出处。占30%。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（2）创新性：①主题和表达形式新颖。②注重原创性。③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ab/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构思巧妙、创意独特。占20%。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（3）艺术性：①选题符合要求，设计美观，与实用性相结合。②具有想象力和个性表现力。③选手答辩流畅、讲解富有感情。占20%。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（4）技术性：①合理应用新技术手段表现主题。②思路清晰，方法独特。③结构设计灵活合理。④软硬件开源，可扩展性强。项目设计全部功能演示成功。占30%。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（二）机器人微电影大赛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1．作品主题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课本剧（根据课文内容改编的故事）或古代诗词歌赋里的故事等。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2．参赛作品制作及展示要求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（1）每件作品作者2至3人，指导老师一人。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作品须为原创，每个团队限创作1件机器人微电影作品。作品时长3-4分钟，机器人微电影作品由现场拍摄制作完成，拍摄制作时间为2小时。机器人动作、声音、服装可提前准备。拍摄背景自己准备，参考背景大小为1.2m*1m。为更好的拍摄效果可在背景左右加0.5m*1m的面，使得在镜头移动拍摄时不出景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须以人形机器人产品（产品厂家不限，可以是积木搭建的机器人，也可以是购买的成品机器人）为主角进行剧本设计与创作，基础器材数量不限，鼓励自主设计相关辅助配件（含乐高积木、金属结构件、开源硬件、3D打印、激光雕刻、小小木工等）。鼓励学生学习电影拍摄手法以及取镜方法，增加微电影作品的视觉冲击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为确保作品是学生现场独立完成的，赛场禁止使用通讯设备，特殊情况可联系现场工作人员解决，现场下发三个标志，将标志放置于拍摄背景以证明视频的有效性，如使用特写镜头时，可将标志贴于机器人上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（5）评分环节由学生上台介绍作品，要求准备PPT和现场制作的机器人微电影作品。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为保证比赛的公平性，防止有的学校重复原有作品，参赛队伍要按照比赛主题方向进行剧本编写和微电影拍摄。不符合规定的比赛作品将取消打分资格。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（6）作品提交：拍摄制作结束后由学生自己用优盘将微电影作品、答辩ppt、微电影剧本拷贝到展示电脑。延迟半小时以内上交作品的扣5分，延迟半小时以上的扣10分。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（7）参赛选手使用的笔记本电脑、插排、场景以及现场搭建的器材一律自备。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3．作品资格审定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（1）有政治原则性错误和科学常识性错误的作品，取消参评资格。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（2）严格杜绝弄虚作假行为，一经发现，取消该作品参评或获奖资格。</w:t>
      </w:r>
    </w:p>
    <w:p>
      <w:pPr>
        <w:pStyle w:val="7"/>
        <w:adjustRightInd w:val="0"/>
        <w:snapToGrid w:val="0"/>
        <w:spacing w:line="560" w:lineRule="exact"/>
        <w:ind w:left="640" w:firstLine="0" w:firstLineChars="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（3）不符合作品形态界定相关要求的作品，取消参评资格。</w:t>
      </w:r>
    </w:p>
    <w:p>
      <w:pPr>
        <w:widowControl w:val="0"/>
        <w:spacing w:after="0" w:line="560" w:lineRule="exact"/>
        <w:ind w:left="64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4．评分标准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（1）机器人动作难易程度20分（在确保剧情合理的情况下根据机器人动作复杂程度打分）。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（2）作品表现力20分（微电影作品整体的印象效果）。</w:t>
      </w:r>
    </w:p>
    <w:p>
      <w:pPr>
        <w:pStyle w:val="7"/>
        <w:spacing w:line="560" w:lineRule="exact"/>
        <w:ind w:left="640" w:firstLine="0" w:firstLineChars="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（3）拍摄20分（拍摄手法，拍摄技巧）。</w:t>
      </w:r>
    </w:p>
    <w:p>
      <w:pPr>
        <w:pStyle w:val="7"/>
        <w:spacing w:line="560" w:lineRule="exact"/>
        <w:ind w:left="640" w:firstLine="0" w:firstLineChars="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（4）剪辑水平20分（镜头专场、剪辑、特效、片头片尾等）。</w:t>
      </w:r>
    </w:p>
    <w:p>
      <w:pPr>
        <w:widowControl w:val="0"/>
        <w:spacing w:after="0"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（5）道具布景10分、现场介绍10分（现场ppt作品讲解）。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五、奖项设置</w:t>
      </w:r>
    </w:p>
    <w:p>
      <w:pPr>
        <w:widowControl w:val="0"/>
        <w:adjustRightInd w:val="0"/>
        <w:snapToGrid w:val="0"/>
        <w:spacing w:after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市教育局成立评审委员会对参赛作品进行评审。大赛设个人奖、优秀组织奖。对获得一、二、三等奖的个人颁发证书，对组织工作得力、成绩优秀的县市区和学校颁发“优秀组织奖”。</w:t>
      </w:r>
    </w:p>
    <w:p>
      <w:pPr>
        <w:widowControl w:val="0"/>
        <w:adjustRightInd w:val="0"/>
        <w:snapToGrid w:val="0"/>
        <w:spacing w:after="0" w:line="560" w:lineRule="exact"/>
        <w:ind w:firstLine="736" w:firstLineChars="229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六、本大赛指南最终解释权。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本大赛指南最终解释权归大赛组委会。</w:t>
      </w:r>
    </w:p>
    <w:p>
      <w:pPr>
        <w:widowControl w:val="0"/>
        <w:adjustRightInd w:val="0"/>
        <w:snapToGrid w:val="0"/>
        <w:spacing w:after="0" w:line="560" w:lineRule="exact"/>
        <w:ind w:left="420"/>
        <w:rPr>
          <w:rFonts w:ascii="Times New Roman" w:hAnsi="Times New Roman" w:eastAsia="黑体" w:cs="Times New Roman"/>
          <w:b/>
          <w:bCs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</w:rPr>
      </w:pPr>
    </w:p>
    <w:p>
      <w:pPr>
        <w:pStyle w:val="3"/>
        <w:widowControl w:val="0"/>
        <w:spacing w:before="0" w:beforeAutospacing="0" w:after="0" w:afterAutospacing="0" w:line="560" w:lineRule="exact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pacing w:after="0"/>
      <w:rPr>
        <w:rStyle w:val="6"/>
        <w:rFonts w:hint="eastAsia" w:ascii="仿宋_GB2312" w:eastAsia="仿宋_GB2312"/>
        <w:b/>
        <w:sz w:val="28"/>
        <w:szCs w:val="28"/>
      </w:rPr>
    </w:pPr>
    <w:r>
      <w:rPr>
        <w:rStyle w:val="6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- 1 -</w:t>
    </w:r>
    <w:r>
      <w:rPr>
        <w:rStyle w:val="6"/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C06AF"/>
    <w:rsid w:val="0E0E0030"/>
    <w:rsid w:val="2BC9771C"/>
    <w:rsid w:val="40BC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Calibri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rFonts w:cs="Times New Roman"/>
      <w:sz w:val="18"/>
      <w:szCs w:val="20"/>
    </w:rPr>
  </w:style>
  <w:style w:type="paragraph" w:styleId="3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6">
    <w:name w:val="page number"/>
    <w:basedOn w:val="5"/>
    <w:qFormat/>
    <w:uiPriority w:val="0"/>
  </w:style>
  <w:style w:type="paragraph" w:customStyle="1" w:styleId="7">
    <w:name w:val="List Paragraph"/>
    <w:basedOn w:val="1"/>
    <w:qFormat/>
    <w:uiPriority w:val="0"/>
    <w:pPr>
      <w:widowControl w:val="0"/>
      <w:spacing w:after="0" w:line="240" w:lineRule="auto"/>
      <w:ind w:firstLine="420" w:firstLineChars="200"/>
      <w:jc w:val="both"/>
    </w:pPr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2019-09-02T08:48:00Z</dcterms:created>
  <dc:creator>kk</dc:creator>
  <cp:lastModifiedBy>kk</cp:lastModifiedBy>
  <dcterms:modified xsi:type="dcterms:W3CDTF">2019-09-02T09:20:12Z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