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80" w:lineRule="exact"/>
        <w:jc w:val="center"/>
        <w:rPr>
          <w:rFonts w:ascii="方正小标宋简体" w:hAnsi="黑体" w:eastAsia="方正小标宋简体" w:cs="宋体"/>
          <w:b/>
          <w:bCs/>
          <w:kern w:val="0"/>
          <w:sz w:val="44"/>
          <w:szCs w:val="44"/>
        </w:rPr>
      </w:pPr>
      <w:bookmarkStart w:id="0" w:name="_GoBack"/>
      <w:r>
        <w:rPr>
          <w:rFonts w:hint="eastAsia" w:ascii="方正小标宋简体" w:hAnsi="黑体" w:eastAsia="方正小标宋简体" w:cs="宋体"/>
          <w:b/>
          <w:bCs/>
          <w:kern w:val="0"/>
          <w:sz w:val="44"/>
          <w:szCs w:val="44"/>
        </w:rPr>
        <w:t>山东省2020年普通高校招生志愿填报</w:t>
      </w:r>
      <w:r>
        <w:rPr>
          <w:rFonts w:ascii="方正小标宋简体" w:hAnsi="黑体" w:eastAsia="方正小标宋简体" w:cs="宋体"/>
          <w:b/>
          <w:bCs/>
          <w:kern w:val="0"/>
          <w:sz w:val="44"/>
          <w:szCs w:val="44"/>
        </w:rPr>
        <w:t>7</w:t>
      </w:r>
      <w:r>
        <w:rPr>
          <w:rFonts w:hint="eastAsia" w:ascii="方正小标宋简体" w:hAnsi="黑体" w:eastAsia="方正小标宋简体" w:cs="宋体"/>
          <w:b/>
          <w:bCs/>
          <w:kern w:val="0"/>
          <w:sz w:val="44"/>
          <w:szCs w:val="44"/>
        </w:rPr>
        <w:t>0问</w:t>
      </w:r>
    </w:p>
    <w:bookmarkEnd w:id="0"/>
    <w:p>
      <w:pPr>
        <w:spacing w:line="580" w:lineRule="exact"/>
        <w:rPr>
          <w:rFonts w:ascii="黑体" w:hAnsi="黑体" w:eastAsia="黑体"/>
          <w:sz w:val="32"/>
          <w:szCs w:val="32"/>
        </w:rPr>
      </w:pPr>
    </w:p>
    <w:p>
      <w:pPr>
        <w:spacing w:line="580" w:lineRule="exact"/>
        <w:rPr>
          <w:rFonts w:ascii="黑体" w:hAnsi="黑体" w:eastAsia="黑体"/>
          <w:sz w:val="32"/>
          <w:szCs w:val="32"/>
        </w:rPr>
      </w:pPr>
    </w:p>
    <w:p>
      <w:pPr>
        <w:spacing w:line="580" w:lineRule="exact"/>
        <w:jc w:val="center"/>
        <w:rPr>
          <w:rFonts w:ascii="黑体" w:hAnsi="黑体" w:eastAsia="黑体"/>
          <w:sz w:val="36"/>
          <w:szCs w:val="36"/>
        </w:rPr>
      </w:pPr>
      <w:r>
        <w:rPr>
          <w:rFonts w:hint="eastAsia" w:ascii="黑体" w:hAnsi="黑体" w:eastAsia="黑体"/>
          <w:sz w:val="36"/>
          <w:szCs w:val="36"/>
        </w:rPr>
        <w:t>目 录</w:t>
      </w:r>
    </w:p>
    <w:p>
      <w:pPr>
        <w:widowControl/>
        <w:shd w:val="clear" w:color="auto" w:fill="FFFFFF"/>
        <w:spacing w:line="580" w:lineRule="exact"/>
        <w:ind w:firstLine="640" w:firstLineChars="200"/>
        <w:rPr>
          <w:rFonts w:ascii="黑体" w:hAnsi="黑体" w:eastAsia="黑体"/>
          <w:sz w:val="32"/>
          <w:szCs w:val="32"/>
        </w:rPr>
      </w:pPr>
    </w:p>
    <w:p>
      <w:pPr>
        <w:widowControl/>
        <w:shd w:val="clear" w:color="auto" w:fill="FFFFFF"/>
        <w:spacing w:line="58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注意事项</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1.填报志愿时间是怎么安排的？</w:t>
      </w:r>
    </w:p>
    <w:p>
      <w:pPr>
        <w:widowControl/>
        <w:spacing w:line="580" w:lineRule="exact"/>
        <w:jc w:val="center"/>
        <w:rPr>
          <w:rFonts w:ascii="仿宋_GB2312" w:hAnsi="宋体" w:eastAsia="仿宋_GB2312" w:cs="宋体"/>
          <w:vanish/>
          <w:kern w:val="0"/>
          <w:sz w:val="24"/>
          <w:szCs w:val="24"/>
        </w:rPr>
      </w:pPr>
    </w:p>
    <w:p>
      <w:pPr>
        <w:spacing w:line="580" w:lineRule="exact"/>
        <w:ind w:firstLine="640" w:firstLineChars="200"/>
        <w:rPr>
          <w:rFonts w:ascii="仿宋_GB2312" w:hAnsi="黑体" w:eastAsia="仿宋_GB2312"/>
          <w:sz w:val="32"/>
          <w:szCs w:val="32"/>
        </w:rPr>
      </w:pPr>
      <w:r>
        <w:rPr>
          <w:rFonts w:ascii="仿宋_GB2312" w:hAnsi="黑体" w:eastAsia="仿宋_GB2312"/>
          <w:sz w:val="32"/>
          <w:szCs w:val="32"/>
        </w:rPr>
        <w:t>2</w:t>
      </w:r>
      <w:r>
        <w:rPr>
          <w:rFonts w:hint="eastAsia" w:ascii="仿宋_GB2312" w:hAnsi="黑体" w:eastAsia="仿宋_GB2312"/>
          <w:sz w:val="32"/>
          <w:szCs w:val="32"/>
        </w:rPr>
        <w:t>.如何使用《2020年山东省普通高校招生填报志愿指南》查询招生计划？</w:t>
      </w:r>
    </w:p>
    <w:p>
      <w:pPr>
        <w:spacing w:line="580" w:lineRule="exact"/>
        <w:rPr>
          <w:rFonts w:ascii="仿宋_GB2312" w:hAnsi="黑体" w:eastAsia="仿宋_GB2312"/>
          <w:sz w:val="32"/>
          <w:szCs w:val="32"/>
        </w:rPr>
      </w:pPr>
      <w:r>
        <w:rPr>
          <w:rFonts w:hint="eastAsia" w:ascii="仿宋_GB2312" w:eastAsia="仿宋_GB2312"/>
          <w:sz w:val="32"/>
          <w:szCs w:val="32"/>
        </w:rPr>
        <w:t xml:space="preserve">    </w:t>
      </w:r>
      <w:r>
        <w:rPr>
          <w:rFonts w:ascii="仿宋_GB2312" w:hAnsi="黑体" w:eastAsia="仿宋_GB2312"/>
          <w:sz w:val="32"/>
          <w:szCs w:val="32"/>
        </w:rPr>
        <w:t>3</w:t>
      </w:r>
      <w:r>
        <w:rPr>
          <w:rFonts w:hint="eastAsia" w:ascii="仿宋_GB2312" w:hAnsi="黑体" w:eastAsia="仿宋_GB2312"/>
          <w:sz w:val="32"/>
          <w:szCs w:val="32"/>
        </w:rPr>
        <w:t>.志愿填报辅助系统主要有哪些功能？如何登录？</w:t>
      </w:r>
    </w:p>
    <w:p>
      <w:pPr>
        <w:spacing w:line="580" w:lineRule="exact"/>
        <w:ind w:firstLine="640" w:firstLineChars="200"/>
        <w:rPr>
          <w:rFonts w:ascii="仿宋_GB2312" w:hAnsi="黑体" w:eastAsia="仿宋_GB2312"/>
          <w:sz w:val="32"/>
          <w:szCs w:val="32"/>
        </w:rPr>
      </w:pPr>
      <w:r>
        <w:rPr>
          <w:rFonts w:ascii="仿宋_GB2312" w:hAnsi="黑体" w:eastAsia="仿宋_GB2312"/>
          <w:sz w:val="32"/>
          <w:szCs w:val="32"/>
        </w:rPr>
        <w:t>4</w:t>
      </w:r>
      <w:r>
        <w:rPr>
          <w:rFonts w:hint="eastAsia" w:ascii="仿宋_GB2312" w:hAnsi="黑体" w:eastAsia="仿宋_GB2312"/>
          <w:sz w:val="32"/>
          <w:szCs w:val="32"/>
        </w:rPr>
        <w:t>.考生在填报志愿规定时间内有几次修改志愿的机会？</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5.志愿填报采用什么方式，基本步骤和程序怎样？</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6.考生网上填报志愿时需要注意哪些事项？</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7.网报志愿时需要关注哪些重要提醒？填报系统中有哪些服务方便考生的举措？</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8.考生是否需要现场签字确认网上填报的志愿信息？</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9.怎样生成志愿预填表？</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10.采用一键导入的方式填报志愿可以进行修改吗？</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11.不同类别、批次的平行志愿预填表如何区分？</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12.志愿填报具体操作时，需注意什么？</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13.志愿填报时间截止后还可以补报志愿吗？</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14.为什么有的考生分数上了所填专业分数线却没有被投档？</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15.志愿网报过程中遇到下拉菜单无法显示、无法提交等问题怎么办？</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16.网报志愿能否用手机或平板电脑?</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 xml:space="preserve">17.网报志愿设置密码有什么要求吗? </w:t>
      </w:r>
    </w:p>
    <w:p>
      <w:pPr>
        <w:spacing w:line="580" w:lineRule="exact"/>
        <w:ind w:firstLine="640" w:firstLineChars="200"/>
        <w:rPr>
          <w:rFonts w:ascii="仿宋_GB2312" w:hAnsi="黑体" w:eastAsia="仿宋_GB2312"/>
          <w:sz w:val="32"/>
          <w:szCs w:val="32"/>
        </w:rPr>
      </w:pPr>
      <w:r>
        <w:rPr>
          <w:rFonts w:hint="eastAsia" w:ascii="仿宋_GB2312" w:eastAsia="仿宋_GB2312"/>
          <w:sz w:val="32"/>
          <w:szCs w:val="32"/>
        </w:rPr>
        <w:t>18.</w:t>
      </w:r>
      <w:r>
        <w:rPr>
          <w:rFonts w:hint="eastAsia" w:ascii="仿宋_GB2312" w:hAnsi="黑体" w:eastAsia="仿宋_GB2312"/>
          <w:sz w:val="32"/>
          <w:szCs w:val="32"/>
        </w:rPr>
        <w:t>忘记登录密码怎么办？</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19.遗失手机短信密码怎么办？</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20.考生怎么查询录取结果？</w:t>
      </w:r>
    </w:p>
    <w:p>
      <w:pPr>
        <w:widowControl/>
        <w:shd w:val="clear" w:color="auto" w:fill="FFFFFF"/>
        <w:spacing w:line="580" w:lineRule="exact"/>
        <w:ind w:firstLine="640" w:firstLineChars="200"/>
        <w:rPr>
          <w:rFonts w:ascii="黑体" w:hAnsi="黑体" w:eastAsia="黑体" w:cs="宋体"/>
          <w:bCs/>
          <w:kern w:val="0"/>
          <w:sz w:val="32"/>
          <w:szCs w:val="32"/>
        </w:rPr>
      </w:pPr>
      <w:r>
        <w:rPr>
          <w:rFonts w:hint="eastAsia" w:ascii="黑体" w:hAnsi="黑体" w:eastAsia="黑体" w:cs="宋体"/>
          <w:bCs/>
          <w:kern w:val="0"/>
          <w:sz w:val="32"/>
          <w:szCs w:val="32"/>
        </w:rPr>
        <w:t>二、志愿填报</w:t>
      </w:r>
    </w:p>
    <w:p>
      <w:pPr>
        <w:spacing w:line="58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1.2020年夏季高考招生科类及录取批次有什么变化？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22.2020年夏季高考志愿填报及投档录取有哪些重大变化？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23.如何公布高校专业（专业类）招生计划？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24.考生在查阅招生计划时要注意哪些问题？</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25.高考志愿填报前，考生需要做哪些准备？</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26.</w:t>
      </w:r>
      <w:r>
        <w:rPr>
          <w:rFonts w:ascii="仿宋_GB2312" w:eastAsia="仿宋_GB2312"/>
          <w:sz w:val="32"/>
          <w:szCs w:val="32"/>
        </w:rPr>
        <w:t>2020</w:t>
      </w:r>
      <w:r>
        <w:rPr>
          <w:rFonts w:hint="eastAsia" w:ascii="仿宋_GB2312" w:eastAsia="仿宋_GB2312"/>
          <w:sz w:val="32"/>
          <w:szCs w:val="32"/>
        </w:rPr>
        <w:t>年</w:t>
      </w:r>
      <w:r>
        <w:rPr>
          <w:rFonts w:ascii="仿宋_GB2312" w:eastAsia="仿宋_GB2312"/>
          <w:sz w:val="32"/>
          <w:szCs w:val="32"/>
        </w:rPr>
        <w:t>志愿填报会为考生提供哪些信息，查询渠道分别</w:t>
      </w:r>
      <w:r>
        <w:rPr>
          <w:rFonts w:hint="eastAsia" w:ascii="仿宋_GB2312" w:eastAsia="仿宋_GB2312"/>
          <w:sz w:val="32"/>
          <w:szCs w:val="32"/>
        </w:rPr>
        <w:t>有哪些</w:t>
      </w:r>
      <w:r>
        <w:rPr>
          <w:rFonts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27</w:t>
      </w:r>
      <w:r>
        <w:rPr>
          <w:rFonts w:ascii="仿宋_GB2312" w:eastAsia="仿宋_GB2312"/>
          <w:sz w:val="32"/>
          <w:szCs w:val="32"/>
        </w:rPr>
        <w:t>.考生填报志愿，如何充分使用上述提供的信息？</w:t>
      </w:r>
    </w:p>
    <w:p>
      <w:pPr>
        <w:spacing w:line="580" w:lineRule="exact"/>
        <w:ind w:firstLine="645"/>
        <w:rPr>
          <w:rFonts w:ascii="仿宋_GB2312" w:hAnsi="黑体" w:eastAsia="仿宋_GB2312"/>
          <w:sz w:val="32"/>
          <w:szCs w:val="32"/>
        </w:rPr>
      </w:pPr>
      <w:r>
        <w:rPr>
          <w:rFonts w:hint="eastAsia" w:ascii="仿宋_GB2312" w:eastAsia="仿宋_GB2312"/>
          <w:sz w:val="32"/>
          <w:szCs w:val="32"/>
        </w:rPr>
        <w:t>28.</w:t>
      </w:r>
      <w:r>
        <w:rPr>
          <w:rFonts w:hint="eastAsia" w:ascii="仿宋_GB2312" w:hAnsi="黑体" w:eastAsia="仿宋_GB2312"/>
          <w:sz w:val="32"/>
          <w:szCs w:val="32"/>
        </w:rPr>
        <w:t>志愿填报的基本步骤是什么？</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29.什么是高校招生章程？</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0.高校招生章程包含哪些内容?</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1.在哪里查阅高校招生章程？</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怎样理解考生位次？</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3.2020年夏季高考中的考生位次和原高考中的位次有什么区别？</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4.什么是专业（专业类）平行志愿？</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5.为什么实行专业（专业类）平行志愿？</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6.考生如何</w:t>
      </w:r>
      <w:r>
        <w:rPr>
          <w:rFonts w:hint="eastAsia" w:ascii="仿宋_GB2312" w:eastAsia="仿宋_GB2312"/>
          <w:sz w:val="32"/>
          <w:szCs w:val="32"/>
          <w:lang w:eastAsia="zh-CN"/>
        </w:rPr>
        <w:t>理解</w:t>
      </w: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w:t>
      </w:r>
      <w:r>
        <w:rPr>
          <w:rFonts w:hint="eastAsia" w:ascii="仿宋_GB2312" w:eastAsia="仿宋_GB2312"/>
          <w:sz w:val="32"/>
          <w:szCs w:val="32"/>
        </w:rPr>
        <w:t>专业（专业类）+学校”的</w:t>
      </w:r>
      <w:r>
        <w:rPr>
          <w:rFonts w:ascii="仿宋_GB2312" w:eastAsia="仿宋_GB2312"/>
          <w:sz w:val="32"/>
          <w:szCs w:val="32"/>
        </w:rPr>
        <w:t>志愿模式变化？</w:t>
      </w:r>
    </w:p>
    <w:p>
      <w:pPr>
        <w:spacing w:line="58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7．专业（专业类）平行志愿投档后有退档风险吗？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38</w:t>
      </w:r>
      <w:r>
        <w:rPr>
          <w:rFonts w:ascii="仿宋_GB2312" w:eastAsia="仿宋_GB2312"/>
          <w:sz w:val="32"/>
          <w:szCs w:val="32"/>
        </w:rPr>
        <w:t>.</w:t>
      </w:r>
      <w:r>
        <w:rPr>
          <w:rFonts w:hint="eastAsia" w:ascii="仿宋_GB2312" w:eastAsia="仿宋_GB2312"/>
          <w:sz w:val="32"/>
          <w:szCs w:val="32"/>
        </w:rPr>
        <w:t>每次专业（专业类）平行志愿有几次投档机会？考生投档后又被退档，能再补投到后面的专业（专业类）平行志愿吗？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39.实行平行志愿的专业，高考总成绩相同时，如何确定投档顺序？</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0.</w:t>
      </w:r>
      <w:r>
        <w:rPr>
          <w:rFonts w:ascii="仿宋_GB2312" w:eastAsia="仿宋_GB2312"/>
          <w:sz w:val="32"/>
          <w:szCs w:val="32"/>
        </w:rPr>
        <w:t>本科高校综合评价招生的考生综合成绩是怎样确定的？如何填报志愿？</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1</w:t>
      </w:r>
      <w:r>
        <w:rPr>
          <w:rFonts w:ascii="仿宋_GB2312" w:eastAsia="仿宋_GB2312"/>
          <w:sz w:val="32"/>
          <w:szCs w:val="32"/>
        </w:rPr>
        <w:t>.我省农村和贫困学生专项计划有几种形式，报考条件是什么？</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2</w:t>
      </w:r>
      <w:r>
        <w:rPr>
          <w:rFonts w:ascii="仿宋_GB2312" w:eastAsia="仿宋_GB2312"/>
          <w:sz w:val="32"/>
          <w:szCs w:val="32"/>
        </w:rPr>
        <w:t>.公费生、委托师范生有哪几种类型？报考条件和优惠政策有哪些？</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3.</w:t>
      </w:r>
      <w:r>
        <w:rPr>
          <w:rFonts w:ascii="仿宋_GB2312" w:eastAsia="仿宋_GB2312"/>
          <w:sz w:val="32"/>
          <w:szCs w:val="32"/>
        </w:rPr>
        <w:t>高水平艺术团、高水平运动队的招生条件是什么？如何填报志愿？</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4.高水平运动队招生与体育类招生的区别是什么？</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5.什么是独立学院？独立学院的毕业证书是普通本科的毕业证书吗？</w:t>
      </w:r>
    </w:p>
    <w:p>
      <w:pPr>
        <w:spacing w:line="58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6.什么是</w:t>
      </w:r>
      <w:r>
        <w:rPr>
          <w:rFonts w:hint="eastAsia" w:ascii="仿宋_GB2312" w:eastAsia="仿宋_GB2312"/>
          <w:sz w:val="32"/>
          <w:szCs w:val="32"/>
          <w:lang w:val="en-US" w:eastAsia="zh-CN"/>
        </w:rPr>
        <w:t xml:space="preserve"> </w:t>
      </w:r>
      <w:r>
        <w:rPr>
          <w:rFonts w:hint="eastAsia" w:ascii="仿宋_GB2312" w:eastAsia="仿宋_GB2312"/>
          <w:sz w:val="32"/>
          <w:szCs w:val="32"/>
        </w:rPr>
        <w:t>“双一流”？我省有哪些高校专业入选</w:t>
      </w:r>
      <w:r>
        <w:rPr>
          <w:rFonts w:hint="eastAsia" w:ascii="仿宋_GB2312" w:eastAsia="仿宋_GB2312"/>
          <w:sz w:val="32"/>
          <w:szCs w:val="32"/>
          <w:lang w:val="en-US" w:eastAsia="zh-CN"/>
        </w:rPr>
        <w:t xml:space="preserve"> </w:t>
      </w:r>
      <w:r>
        <w:rPr>
          <w:rFonts w:hint="eastAsia" w:ascii="仿宋_GB2312" w:eastAsia="仿宋_GB2312"/>
          <w:sz w:val="32"/>
          <w:szCs w:val="32"/>
        </w:rPr>
        <w:t>“双一流”？</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夏季高考普通类</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47</w:t>
      </w:r>
      <w:r>
        <w:rPr>
          <w:rFonts w:ascii="仿宋_GB2312" w:eastAsia="仿宋_GB2312"/>
          <w:sz w:val="32"/>
          <w:szCs w:val="32"/>
        </w:rPr>
        <w:t>.</w:t>
      </w:r>
      <w:r>
        <w:rPr>
          <w:rFonts w:hint="eastAsia" w:ascii="仿宋_GB2312" w:eastAsia="仿宋_GB2312"/>
          <w:sz w:val="32"/>
          <w:szCs w:val="32"/>
        </w:rPr>
        <w:t>普通类分几个批次？每个批次有</w:t>
      </w:r>
      <w:r>
        <w:rPr>
          <w:rFonts w:ascii="仿宋_GB2312" w:eastAsia="仿宋_GB2312"/>
          <w:sz w:val="32"/>
          <w:szCs w:val="32"/>
        </w:rPr>
        <w:t>哪些类型的招生</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48.普通</w:t>
      </w:r>
      <w:r>
        <w:rPr>
          <w:rFonts w:ascii="仿宋_GB2312" w:eastAsia="仿宋_GB2312"/>
          <w:sz w:val="32"/>
          <w:szCs w:val="32"/>
        </w:rPr>
        <w:t>类的一段线、二段线、特殊类型招生控制线，线上考生获得什么志愿填报资格？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49.普通类提前批志愿怎样设置？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50.普通类特殊类型批志愿怎样设置？</w:t>
      </w:r>
      <w:r>
        <w:rPr>
          <w:rFonts w:ascii="仿宋_GB2312" w:eastAsia="仿宋_GB2312"/>
          <w:sz w:val="32"/>
          <w:szCs w:val="32"/>
        </w:rPr>
        <w:t xml:space="preserve"> </w:t>
      </w:r>
    </w:p>
    <w:p>
      <w:pPr>
        <w:spacing w:line="58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1.普通类常规批志愿怎样设置？</w:t>
      </w:r>
    </w:p>
    <w:p>
      <w:pPr>
        <w:spacing w:line="58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2.</w:t>
      </w:r>
      <w:r>
        <w:rPr>
          <w:rFonts w:hint="eastAsia"/>
        </w:rPr>
        <w:t xml:space="preserve"> </w:t>
      </w:r>
      <w:r>
        <w:rPr>
          <w:rFonts w:hint="eastAsia" w:ascii="仿宋_GB2312" w:eastAsia="仿宋_GB2312"/>
          <w:sz w:val="32"/>
          <w:szCs w:val="32"/>
        </w:rPr>
        <w:t>普通类</w:t>
      </w:r>
      <w:r>
        <w:rPr>
          <w:rFonts w:ascii="仿宋_GB2312" w:eastAsia="仿宋_GB2312"/>
          <w:sz w:val="32"/>
          <w:szCs w:val="32"/>
        </w:rPr>
        <w:t>96个专业平行志愿有无先后之分？</w:t>
      </w:r>
    </w:p>
    <w:p>
      <w:pPr>
        <w:widowControl/>
        <w:shd w:val="clear" w:color="auto" w:fill="FFFFFF"/>
        <w:spacing w:line="580" w:lineRule="exact"/>
        <w:ind w:firstLine="640" w:firstLineChars="200"/>
        <w:rPr>
          <w:rFonts w:ascii="黑体" w:hAnsi="黑体" w:eastAsia="黑体"/>
          <w:sz w:val="32"/>
          <w:szCs w:val="32"/>
        </w:rPr>
      </w:pPr>
      <w:r>
        <w:rPr>
          <w:rFonts w:hint="eastAsia" w:ascii="黑体" w:hAnsi="黑体" w:eastAsia="黑体"/>
          <w:sz w:val="32"/>
          <w:szCs w:val="32"/>
        </w:rPr>
        <w:t>四、</w:t>
      </w:r>
      <w:r>
        <w:rPr>
          <w:rFonts w:ascii="黑体" w:hAnsi="黑体" w:eastAsia="黑体"/>
          <w:sz w:val="32"/>
          <w:szCs w:val="32"/>
        </w:rPr>
        <w:t>夏季高考艺术类</w:t>
      </w:r>
    </w:p>
    <w:p>
      <w:pPr>
        <w:spacing w:line="58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3.艺术类分几个批次?每个批次有哪些类型</w:t>
      </w:r>
      <w:r>
        <w:rPr>
          <w:rFonts w:ascii="仿宋_GB2312" w:eastAsia="仿宋_GB2312"/>
          <w:sz w:val="32"/>
          <w:szCs w:val="32"/>
        </w:rPr>
        <w:t>的招生</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4.艺术类本科提前批志愿怎样设置？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55.艺术类本科批志愿怎样设置？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56.艺术类专科批志愿怎样设置？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57.艺术类专业考生省统考或校考成绩不合格，能转普通类录取吗？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58.美术类、文学编导类统考合格考生，可以填报哪些院校志愿？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59.非统考类专业考生可以填报哪些院校志愿？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60.艺术类专业合格考生是否可以兼报普通类志愿？</w:t>
      </w:r>
    </w:p>
    <w:p>
      <w:pPr>
        <w:widowControl/>
        <w:shd w:val="clear" w:color="auto" w:fill="FFFFFF"/>
        <w:spacing w:line="580" w:lineRule="exact"/>
        <w:ind w:firstLine="640" w:firstLineChars="200"/>
        <w:rPr>
          <w:rFonts w:ascii="黑体" w:hAnsi="黑体" w:eastAsia="黑体"/>
          <w:sz w:val="32"/>
          <w:szCs w:val="32"/>
        </w:rPr>
      </w:pPr>
      <w:r>
        <w:rPr>
          <w:rFonts w:hint="eastAsia" w:ascii="黑体" w:hAnsi="黑体" w:eastAsia="黑体"/>
          <w:sz w:val="32"/>
          <w:szCs w:val="32"/>
        </w:rPr>
        <w:t>五、</w:t>
      </w:r>
      <w:r>
        <w:rPr>
          <w:rFonts w:ascii="黑体" w:hAnsi="黑体" w:eastAsia="黑体"/>
          <w:sz w:val="32"/>
          <w:szCs w:val="32"/>
        </w:rPr>
        <w:t>夏季高考体育类</w:t>
      </w:r>
    </w:p>
    <w:p>
      <w:pPr>
        <w:spacing w:line="58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1.</w:t>
      </w:r>
      <w:r>
        <w:rPr>
          <w:rFonts w:hint="eastAsia"/>
        </w:rPr>
        <w:t xml:space="preserve"> </w:t>
      </w:r>
      <w:r>
        <w:rPr>
          <w:rFonts w:hint="eastAsia" w:ascii="仿宋_GB2312" w:eastAsia="仿宋_GB2312"/>
          <w:sz w:val="32"/>
          <w:szCs w:val="32"/>
        </w:rPr>
        <w:t>体育类分几个批次？每个批次有哪些类型的招生？</w:t>
      </w:r>
    </w:p>
    <w:p>
      <w:pPr>
        <w:spacing w:line="58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2.体育类提前批志愿怎样设置？</w:t>
      </w:r>
    </w:p>
    <w:p>
      <w:pPr>
        <w:spacing w:line="580" w:lineRule="exact"/>
        <w:ind w:firstLine="480" w:firstLineChars="150"/>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63.体育类常规批志愿怎样设置？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64.体育类专业合格考生是否可以兼报普通类志愿？</w:t>
      </w:r>
    </w:p>
    <w:p>
      <w:pPr>
        <w:widowControl/>
        <w:shd w:val="clear" w:color="auto" w:fill="FFFFFF"/>
        <w:spacing w:line="580" w:lineRule="exact"/>
        <w:ind w:firstLine="640" w:firstLineChars="200"/>
        <w:rPr>
          <w:rFonts w:ascii="黑体" w:hAnsi="黑体" w:eastAsia="黑体"/>
          <w:sz w:val="32"/>
          <w:szCs w:val="32"/>
        </w:rPr>
      </w:pPr>
      <w:r>
        <w:rPr>
          <w:rFonts w:hint="eastAsia" w:ascii="黑体" w:hAnsi="黑体" w:eastAsia="黑体"/>
          <w:sz w:val="32"/>
          <w:szCs w:val="32"/>
        </w:rPr>
        <w:t>六、</w:t>
      </w:r>
      <w:r>
        <w:rPr>
          <w:rFonts w:ascii="黑体" w:hAnsi="黑体" w:eastAsia="黑体"/>
          <w:sz w:val="32"/>
          <w:szCs w:val="32"/>
        </w:rPr>
        <w:t>春季高考</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65.春季</w:t>
      </w:r>
      <w:r>
        <w:rPr>
          <w:rFonts w:ascii="仿宋_GB2312" w:eastAsia="仿宋_GB2312"/>
          <w:sz w:val="32"/>
          <w:szCs w:val="32"/>
        </w:rPr>
        <w:t>高考</w:t>
      </w:r>
      <w:r>
        <w:rPr>
          <w:rFonts w:hint="eastAsia" w:ascii="仿宋_GB2312" w:eastAsia="仿宋_GB2312"/>
          <w:sz w:val="32"/>
          <w:szCs w:val="32"/>
        </w:rPr>
        <w:t>考生可以跨专业类别填报志愿吗？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66</w:t>
      </w:r>
      <w:r>
        <w:rPr>
          <w:rFonts w:ascii="仿宋_GB2312" w:eastAsia="仿宋_GB2312"/>
          <w:sz w:val="32"/>
          <w:szCs w:val="32"/>
        </w:rPr>
        <w:t>.</w:t>
      </w:r>
      <w:r>
        <w:rPr>
          <w:rFonts w:hint="eastAsia" w:ascii="仿宋_GB2312" w:eastAsia="仿宋_GB2312"/>
          <w:sz w:val="32"/>
          <w:szCs w:val="32"/>
        </w:rPr>
        <w:t>哪些考生可以报考春季高考本科提前批？本科提前批志愿如何设置？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67.春季高考本科批志愿如何设置？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68.春季高考专科批志愿如何设置？ </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69.被高职（专科）单独招生和综合评价招生录取后还能参加春季高考统一考试和夏季高考吗？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70.夏季高考和春季高考可以兼报吗？兼报的如何录取？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 </w:t>
      </w:r>
    </w:p>
    <w:p>
      <w:pPr>
        <w:widowControl/>
        <w:shd w:val="clear" w:color="auto" w:fill="FFFFFF"/>
        <w:spacing w:line="580" w:lineRule="exact"/>
        <w:jc w:val="center"/>
        <w:rPr>
          <w:rFonts w:ascii="黑体" w:hAnsi="黑体" w:eastAsia="黑体" w:cs="宋体"/>
          <w:bCs/>
          <w:kern w:val="0"/>
          <w:sz w:val="32"/>
          <w:szCs w:val="32"/>
        </w:rPr>
      </w:pPr>
    </w:p>
    <w:p>
      <w:pPr>
        <w:widowControl/>
        <w:shd w:val="clear" w:color="auto" w:fill="FFFFFF"/>
        <w:spacing w:line="580" w:lineRule="exact"/>
        <w:jc w:val="center"/>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spacing w:line="580" w:lineRule="exact"/>
        <w:jc w:val="center"/>
        <w:rPr>
          <w:rFonts w:ascii="黑体" w:hAnsi="黑体" w:eastAsia="黑体"/>
          <w:sz w:val="44"/>
          <w:szCs w:val="44"/>
        </w:rPr>
      </w:pPr>
      <w:r>
        <w:rPr>
          <w:rFonts w:hint="eastAsia" w:ascii="黑体" w:hAnsi="黑体" w:eastAsia="黑体"/>
          <w:sz w:val="44"/>
          <w:szCs w:val="44"/>
        </w:rPr>
        <w:t>一、注意事项</w:t>
      </w:r>
    </w:p>
    <w:p>
      <w:pPr>
        <w:spacing w:line="580" w:lineRule="exact"/>
        <w:rPr>
          <w:rFonts w:ascii="黑体" w:hAnsi="黑体" w:eastAsia="黑体"/>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1.填报志愿时间是怎么安排的？</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考生须按规定日期填报志愿，各批次志愿填报时间均为每天的9:00-18:00。各批次填报志愿具体时间见下表。</w:t>
      </w:r>
    </w:p>
    <w:tbl>
      <w:tblPr>
        <w:tblStyle w:val="7"/>
        <w:tblW w:w="87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85"/>
        <w:gridCol w:w="5085"/>
        <w:gridCol w:w="12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3" w:hRule="atLeast"/>
          <w:tblHeader/>
          <w:jc w:val="center"/>
        </w:trPr>
        <w:tc>
          <w:tcPr>
            <w:tcW w:w="2385" w:type="dxa"/>
            <w:noWrap/>
            <w:vAlign w:val="center"/>
          </w:tcPr>
          <w:p>
            <w:pPr>
              <w:spacing w:line="400" w:lineRule="exact"/>
              <w:jc w:val="center"/>
              <w:rPr>
                <w:rFonts w:ascii="黑体" w:hAnsi="黑体" w:eastAsia="黑体"/>
                <w:sz w:val="24"/>
              </w:rPr>
            </w:pPr>
            <w:r>
              <w:rPr>
                <w:rFonts w:hint="eastAsia" w:ascii="黑体" w:hAnsi="黑体" w:eastAsia="黑体"/>
                <w:sz w:val="24"/>
              </w:rPr>
              <w:t>时  间</w:t>
            </w:r>
          </w:p>
        </w:tc>
        <w:tc>
          <w:tcPr>
            <w:tcW w:w="5085" w:type="dxa"/>
            <w:noWrap/>
            <w:vAlign w:val="center"/>
          </w:tcPr>
          <w:p>
            <w:pPr>
              <w:spacing w:line="400" w:lineRule="exact"/>
              <w:jc w:val="center"/>
              <w:rPr>
                <w:rFonts w:ascii="黑体" w:hAnsi="黑体" w:eastAsia="黑体"/>
                <w:sz w:val="24"/>
              </w:rPr>
            </w:pPr>
            <w:r>
              <w:rPr>
                <w:rFonts w:hint="eastAsia" w:ascii="黑体" w:hAnsi="黑体" w:eastAsia="黑体"/>
                <w:sz w:val="24"/>
              </w:rPr>
              <w:t>工作内容</w:t>
            </w:r>
          </w:p>
        </w:tc>
        <w:tc>
          <w:tcPr>
            <w:tcW w:w="1288" w:type="dxa"/>
            <w:noWrap/>
            <w:vAlign w:val="center"/>
          </w:tcPr>
          <w:p>
            <w:pPr>
              <w:spacing w:line="400" w:lineRule="exact"/>
              <w:jc w:val="center"/>
              <w:rPr>
                <w:rFonts w:ascii="黑体" w:hAnsi="黑体" w:eastAsia="黑体"/>
                <w:sz w:val="24"/>
              </w:rPr>
            </w:pPr>
            <w:r>
              <w:rPr>
                <w:rFonts w:hint="eastAsia" w:ascii="黑体" w:hAnsi="黑体" w:eastAsia="黑体"/>
                <w:sz w:val="24"/>
              </w:rPr>
              <w:t>备  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7月28日至8月7日</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开放志愿填报辅助系统（适用于普通类、体育类常规批第1次志愿、艺术类本科批统考、联考专业第1次志愿填报）。</w:t>
            </w:r>
          </w:p>
        </w:tc>
        <w:tc>
          <w:tcPr>
            <w:tcW w:w="1288" w:type="dxa"/>
            <w:noWrap/>
            <w:vAlign w:val="center"/>
          </w:tcPr>
          <w:p>
            <w:pPr>
              <w:spacing w:line="400" w:lineRule="exact"/>
              <w:rPr>
                <w:rFonts w:ascii="仿宋_GB2312" w:eastAsia="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7月30日</w:t>
            </w:r>
          </w:p>
          <w:p>
            <w:pPr>
              <w:spacing w:line="400" w:lineRule="exact"/>
              <w:jc w:val="center"/>
              <w:rPr>
                <w:rFonts w:ascii="仿宋_GB2312" w:eastAsia="仿宋_GB2312"/>
                <w:sz w:val="24"/>
              </w:rPr>
            </w:pPr>
            <w:r>
              <w:rPr>
                <w:rFonts w:hint="eastAsia" w:ascii="仿宋_GB2312" w:eastAsia="仿宋_GB2312"/>
                <w:sz w:val="24"/>
              </w:rPr>
              <w:t>（9：00-18：00）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填报普通类提前批和体育类提前批第1次志愿。</w:t>
            </w:r>
          </w:p>
          <w:p>
            <w:pPr>
              <w:spacing w:line="400" w:lineRule="exact"/>
              <w:rPr>
                <w:rFonts w:ascii="仿宋_GB2312" w:eastAsia="仿宋_GB2312"/>
                <w:sz w:val="24"/>
              </w:rPr>
            </w:pP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8月4日</w:t>
            </w:r>
          </w:p>
          <w:p>
            <w:pPr>
              <w:spacing w:line="400" w:lineRule="exact"/>
              <w:jc w:val="center"/>
              <w:rPr>
                <w:rFonts w:ascii="仿宋_GB2312" w:eastAsia="仿宋_GB2312"/>
                <w:sz w:val="24"/>
              </w:rPr>
            </w:pPr>
            <w:r>
              <w:rPr>
                <w:rFonts w:hint="eastAsia" w:ascii="仿宋_GB2312" w:eastAsia="仿宋_GB2312"/>
                <w:sz w:val="24"/>
              </w:rPr>
              <w:t>（9：00-18：00）</w:t>
            </w:r>
          </w:p>
        </w:tc>
        <w:tc>
          <w:tcPr>
            <w:tcW w:w="5085" w:type="dxa"/>
            <w:noWrap/>
            <w:vAlign w:val="center"/>
          </w:tcPr>
          <w:p>
            <w:pPr>
              <w:widowControl/>
              <w:spacing w:line="400" w:lineRule="exact"/>
              <w:jc w:val="left"/>
              <w:rPr>
                <w:rFonts w:ascii="仿宋_GB2312" w:eastAsia="仿宋_GB2312"/>
                <w:sz w:val="24"/>
              </w:rPr>
            </w:pPr>
            <w:r>
              <w:rPr>
                <w:rFonts w:hint="eastAsia" w:ascii="仿宋_GB2312" w:eastAsia="仿宋_GB2312"/>
                <w:sz w:val="24"/>
              </w:rPr>
              <w:t>填报艺术类本科提前批第1次志愿；填报春季高考技能拔尖人才第1次志愿。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8月5日至7日</w:t>
            </w:r>
          </w:p>
          <w:p>
            <w:pPr>
              <w:spacing w:line="400" w:lineRule="exact"/>
              <w:jc w:val="center"/>
              <w:rPr>
                <w:rFonts w:ascii="仿宋_GB2312" w:eastAsia="仿宋_GB2312"/>
                <w:sz w:val="24"/>
              </w:rPr>
            </w:pPr>
            <w:r>
              <w:rPr>
                <w:rFonts w:hint="eastAsia" w:ascii="仿宋_GB2312" w:eastAsia="仿宋_GB2312"/>
                <w:sz w:val="24"/>
              </w:rPr>
              <w:t>（每天9：00-18：00）</w:t>
            </w:r>
          </w:p>
        </w:tc>
        <w:tc>
          <w:tcPr>
            <w:tcW w:w="5085" w:type="dxa"/>
            <w:noWrap/>
            <w:vAlign w:val="center"/>
          </w:tcPr>
          <w:p>
            <w:pPr>
              <w:widowControl/>
              <w:spacing w:line="400" w:lineRule="exact"/>
              <w:jc w:val="left"/>
              <w:rPr>
                <w:rFonts w:ascii="仿宋_GB2312" w:eastAsia="仿宋_GB2312"/>
                <w:sz w:val="24"/>
              </w:rPr>
            </w:pPr>
            <w:r>
              <w:rPr>
                <w:rFonts w:hint="eastAsia" w:ascii="仿宋_GB2312" w:eastAsia="仿宋_GB2312"/>
                <w:sz w:val="24"/>
              </w:rPr>
              <w:t>填报艺术类本科批第1次志愿；填报春季高考本科批第1次志愿。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8月4日至7日</w:t>
            </w:r>
          </w:p>
          <w:p>
            <w:pPr>
              <w:spacing w:line="400" w:lineRule="exact"/>
              <w:jc w:val="center"/>
              <w:rPr>
                <w:rFonts w:ascii="仿宋_GB2312" w:eastAsia="仿宋_GB2312"/>
                <w:sz w:val="24"/>
              </w:rPr>
            </w:pPr>
            <w:r>
              <w:rPr>
                <w:rFonts w:hint="eastAsia" w:ascii="仿宋_GB2312" w:eastAsia="仿宋_GB2312"/>
                <w:sz w:val="24"/>
              </w:rPr>
              <w:t>（每天9：00-18：00）</w:t>
            </w:r>
          </w:p>
        </w:tc>
        <w:tc>
          <w:tcPr>
            <w:tcW w:w="5085" w:type="dxa"/>
            <w:noWrap/>
            <w:vAlign w:val="center"/>
          </w:tcPr>
          <w:p>
            <w:pPr>
              <w:widowControl/>
              <w:spacing w:line="400" w:lineRule="exact"/>
              <w:jc w:val="left"/>
              <w:rPr>
                <w:rFonts w:ascii="仿宋_GB2312" w:eastAsia="仿宋_GB2312"/>
                <w:sz w:val="24"/>
              </w:rPr>
            </w:pPr>
            <w:r>
              <w:rPr>
                <w:rFonts w:hint="eastAsia" w:ascii="仿宋_GB2312" w:eastAsia="仿宋_GB2312"/>
                <w:sz w:val="24"/>
              </w:rPr>
              <w:t>填报普通类特殊类型批志愿；填报普通类常规批和体育类常规批第1次志愿。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5"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8月13日</w:t>
            </w:r>
          </w:p>
          <w:p>
            <w:pPr>
              <w:spacing w:line="400" w:lineRule="exact"/>
              <w:jc w:val="center"/>
              <w:rPr>
                <w:rFonts w:ascii="仿宋_GB2312" w:eastAsia="仿宋_GB2312"/>
                <w:sz w:val="24"/>
              </w:rPr>
            </w:pPr>
            <w:r>
              <w:rPr>
                <w:rFonts w:hint="eastAsia" w:ascii="仿宋_GB2312" w:eastAsia="仿宋_GB2312"/>
                <w:sz w:val="24"/>
              </w:rPr>
              <w:t>（9：00-18：00）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填报普通类提前批、艺术类本科提前批和体育类提前批第2次志愿；</w:t>
            </w:r>
          </w:p>
          <w:p>
            <w:pPr>
              <w:spacing w:line="400" w:lineRule="exact"/>
              <w:rPr>
                <w:rFonts w:ascii="仿宋_GB2312" w:eastAsia="仿宋_GB2312"/>
                <w:sz w:val="24"/>
              </w:rPr>
            </w:pPr>
            <w:r>
              <w:rPr>
                <w:rFonts w:hint="eastAsia" w:ascii="仿宋_GB2312" w:eastAsia="仿宋_GB2312"/>
                <w:sz w:val="24"/>
              </w:rPr>
              <w:t>填报春季高考技能拔尖人才第2次志愿。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8月20日至21日</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开放志愿辅助系统（适用于艺术类本科批第2次志愿）。</w:t>
            </w:r>
          </w:p>
        </w:tc>
        <w:tc>
          <w:tcPr>
            <w:tcW w:w="1288" w:type="dxa"/>
            <w:noWrap/>
            <w:vAlign w:val="center"/>
          </w:tcPr>
          <w:p>
            <w:pPr>
              <w:spacing w:line="400" w:lineRule="exact"/>
              <w:rPr>
                <w:rFonts w:ascii="仿宋_GB2312" w:eastAsia="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8月21日</w:t>
            </w:r>
          </w:p>
          <w:p>
            <w:pPr>
              <w:spacing w:line="400" w:lineRule="exact"/>
              <w:jc w:val="center"/>
              <w:rPr>
                <w:rFonts w:ascii="仿宋_GB2312" w:eastAsia="仿宋_GB2312"/>
                <w:sz w:val="24"/>
              </w:rPr>
            </w:pPr>
            <w:r>
              <w:rPr>
                <w:rFonts w:hint="eastAsia" w:ascii="仿宋_GB2312" w:eastAsia="仿宋_GB2312"/>
                <w:sz w:val="24"/>
              </w:rPr>
              <w:t>（9：00-18：00）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填报艺术类本科批第2次志愿、春季高考本科批第2次志愿。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pacing w:val="-6"/>
                <w:sz w:val="24"/>
              </w:rPr>
            </w:pPr>
            <w:r>
              <w:rPr>
                <w:rFonts w:hint="eastAsia" w:ascii="仿宋_GB2312" w:eastAsia="仿宋_GB2312"/>
                <w:spacing w:val="-6"/>
                <w:sz w:val="24"/>
              </w:rPr>
              <w:t>8月24日至8月29日</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开放志愿填报辅助系统（适用于普通类和体育类常规批第2次志愿、</w:t>
            </w:r>
            <w:r>
              <w:rPr>
                <w:rFonts w:ascii="仿宋_GB2312" w:eastAsia="仿宋_GB2312"/>
                <w:sz w:val="24"/>
              </w:rPr>
              <w:t>艺术</w:t>
            </w:r>
            <w:r>
              <w:rPr>
                <w:rFonts w:hint="eastAsia" w:ascii="仿宋_GB2312" w:eastAsia="仿宋_GB2312"/>
                <w:sz w:val="24"/>
              </w:rPr>
              <w:t>类</w:t>
            </w:r>
            <w:r>
              <w:rPr>
                <w:rFonts w:ascii="仿宋_GB2312" w:eastAsia="仿宋_GB2312"/>
                <w:sz w:val="24"/>
              </w:rPr>
              <w:t>专科批第1次志愿</w:t>
            </w:r>
            <w:r>
              <w:rPr>
                <w:rFonts w:hint="eastAsia" w:ascii="仿宋_GB2312" w:eastAsia="仿宋_GB2312"/>
                <w:sz w:val="24"/>
              </w:rPr>
              <w:t>填报）。</w:t>
            </w:r>
          </w:p>
        </w:tc>
        <w:tc>
          <w:tcPr>
            <w:tcW w:w="1288" w:type="dxa"/>
            <w:noWrap/>
            <w:vAlign w:val="center"/>
          </w:tcPr>
          <w:p>
            <w:pPr>
              <w:spacing w:line="400" w:lineRule="exact"/>
              <w:rPr>
                <w:rFonts w:ascii="仿宋_GB2312" w:eastAsia="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8月24日至27日</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开放志愿辅助系统（适用于艺术类本科批第3次志愿填报）。</w:t>
            </w:r>
          </w:p>
        </w:tc>
        <w:tc>
          <w:tcPr>
            <w:tcW w:w="1288" w:type="dxa"/>
            <w:noWrap/>
            <w:vAlign w:val="center"/>
          </w:tcPr>
          <w:p>
            <w:pPr>
              <w:spacing w:line="400" w:lineRule="exact"/>
              <w:rPr>
                <w:rFonts w:ascii="仿宋_GB2312" w:eastAsia="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8月27日</w:t>
            </w:r>
          </w:p>
          <w:p>
            <w:pPr>
              <w:spacing w:line="400" w:lineRule="exact"/>
              <w:jc w:val="center"/>
              <w:rPr>
                <w:rFonts w:ascii="仿宋_GB2312" w:eastAsia="仿宋_GB2312"/>
                <w:sz w:val="24"/>
              </w:rPr>
            </w:pPr>
            <w:r>
              <w:rPr>
                <w:rFonts w:hint="eastAsia" w:ascii="仿宋_GB2312" w:eastAsia="仿宋_GB2312"/>
                <w:sz w:val="24"/>
              </w:rPr>
              <w:t>（9：00-18：00）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填报艺术类本科批第3次志愿、春季高考本科批第3次志愿。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8月27日至29日</w:t>
            </w:r>
          </w:p>
          <w:p>
            <w:pPr>
              <w:spacing w:line="400" w:lineRule="exact"/>
              <w:jc w:val="center"/>
              <w:rPr>
                <w:rFonts w:ascii="仿宋_GB2312" w:eastAsia="仿宋_GB2312"/>
                <w:sz w:val="24"/>
              </w:rPr>
            </w:pPr>
            <w:r>
              <w:rPr>
                <w:rFonts w:hint="eastAsia" w:ascii="仿宋_GB2312" w:eastAsia="仿宋_GB2312"/>
                <w:sz w:val="24"/>
              </w:rPr>
              <w:t>（每天9：00-18：00）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填报普通类、体育类常规批第2次志愿；填报艺术类专科批第1次志愿、春季高考专科批（含技能拔尖人才）第1次志愿。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29"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9月2日至5日</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开放志愿辅助系统（适用于普通类、体育类常规批第3次志愿；艺术类专科批第2次志愿）。</w:t>
            </w:r>
          </w:p>
        </w:tc>
        <w:tc>
          <w:tcPr>
            <w:tcW w:w="1288" w:type="dxa"/>
            <w:noWrap/>
            <w:vAlign w:val="center"/>
          </w:tcPr>
          <w:p>
            <w:pPr>
              <w:spacing w:line="400" w:lineRule="exact"/>
              <w:rPr>
                <w:rFonts w:ascii="仿宋_GB2312" w:eastAsia="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6" w:hRule="atLeast"/>
          <w:jc w:val="center"/>
        </w:trPr>
        <w:tc>
          <w:tcPr>
            <w:tcW w:w="2385" w:type="dxa"/>
            <w:noWrap/>
            <w:vAlign w:val="center"/>
          </w:tcPr>
          <w:p>
            <w:pPr>
              <w:spacing w:line="400" w:lineRule="exact"/>
              <w:jc w:val="center"/>
              <w:rPr>
                <w:rFonts w:ascii="仿宋_GB2312" w:eastAsia="仿宋_GB2312"/>
                <w:sz w:val="24"/>
              </w:rPr>
            </w:pPr>
            <w:r>
              <w:rPr>
                <w:rFonts w:hint="eastAsia" w:ascii="仿宋_GB2312" w:eastAsia="仿宋_GB2312"/>
                <w:sz w:val="24"/>
              </w:rPr>
              <w:t>9月4日至5日</w:t>
            </w:r>
          </w:p>
          <w:p>
            <w:pPr>
              <w:spacing w:line="400" w:lineRule="exact"/>
              <w:jc w:val="center"/>
              <w:rPr>
                <w:rFonts w:ascii="仿宋_GB2312" w:eastAsia="仿宋_GB2312"/>
                <w:sz w:val="24"/>
              </w:rPr>
            </w:pPr>
            <w:r>
              <w:rPr>
                <w:rFonts w:hint="eastAsia" w:ascii="仿宋_GB2312" w:eastAsia="仿宋_GB2312"/>
                <w:sz w:val="24"/>
              </w:rPr>
              <w:t>（每天9：00-18：00）</w:t>
            </w:r>
          </w:p>
        </w:tc>
        <w:tc>
          <w:tcPr>
            <w:tcW w:w="5085" w:type="dxa"/>
            <w:noWrap/>
            <w:vAlign w:val="center"/>
          </w:tcPr>
          <w:p>
            <w:pPr>
              <w:spacing w:line="400" w:lineRule="exact"/>
              <w:rPr>
                <w:rFonts w:ascii="仿宋_GB2312" w:eastAsia="仿宋_GB2312"/>
                <w:sz w:val="24"/>
              </w:rPr>
            </w:pPr>
            <w:r>
              <w:rPr>
                <w:rFonts w:hint="eastAsia" w:ascii="仿宋_GB2312" w:eastAsia="仿宋_GB2312"/>
                <w:sz w:val="24"/>
              </w:rPr>
              <w:t>填报普通类、体育类常规批第3次志愿；填报艺术类专科批第2次志愿、春季高考专科批第2次志愿。</w:t>
            </w:r>
          </w:p>
        </w:tc>
        <w:tc>
          <w:tcPr>
            <w:tcW w:w="1288" w:type="dxa"/>
            <w:noWrap/>
            <w:vAlign w:val="center"/>
          </w:tcPr>
          <w:p>
            <w:pPr>
              <w:spacing w:line="400" w:lineRule="exact"/>
              <w:rPr>
                <w:rFonts w:ascii="仿宋_GB2312" w:eastAsia="仿宋_GB2312"/>
                <w:sz w:val="24"/>
              </w:rPr>
            </w:pPr>
            <w:r>
              <w:rPr>
                <w:rFonts w:hint="eastAsia" w:ascii="仿宋_GB2312" w:eastAsia="仿宋_GB2312"/>
                <w:sz w:val="24"/>
              </w:rPr>
              <w:t>填报志愿</w:t>
            </w:r>
          </w:p>
        </w:tc>
      </w:tr>
    </w:tbl>
    <w:p>
      <w:pPr>
        <w:widowControl/>
        <w:spacing w:line="580" w:lineRule="exact"/>
        <w:jc w:val="center"/>
        <w:rPr>
          <w:rFonts w:ascii="宋体" w:hAnsi="宋体"/>
          <w:vanish/>
          <w:kern w:val="0"/>
          <w:sz w:val="24"/>
        </w:rPr>
      </w:pPr>
      <w:r>
        <w:rPr>
          <w:rFonts w:hint="eastAsia" w:ascii="宋体" w:hAnsi="宋体"/>
          <w:vanish/>
          <w:kern w:val="0"/>
          <w:sz w:val="24"/>
        </w:rPr>
        <w:t xml:space="preserve"> </w:t>
      </w:r>
    </w:p>
    <w:p>
      <w:pPr>
        <w:spacing w:line="580" w:lineRule="exact"/>
        <w:rPr>
          <w:rFonts w:ascii="仿宋_GB2312" w:eastAsia="仿宋_GB2312"/>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2.如何使用《2020年山东省普通高校招生填报志愿指南》查询招生计划？</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答：《填报志愿指南》分本科版和专科版，所列内容主要包含院校代号及名称、专业代号及名称、选考科目要求、计划数、学制、学费、院校属性（公办、民办或独立学院）、专业备注信息等内容。</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院校代号转换规则。</w:t>
      </w:r>
      <w:r>
        <w:rPr>
          <w:rFonts w:hint="eastAsia" w:ascii="仿宋_GB2312" w:eastAsia="仿宋_GB2312"/>
          <w:sz w:val="32"/>
          <w:szCs w:val="32"/>
        </w:rPr>
        <w:t>根据我省有关规定，在我省招生的院校代号（省编院校代号）均采用一位字母加院校代码中的后三位数字组成，具体转换规则如下：部标代码前两位数字转换为字母10—&gt;A，11—&gt;B，12—&gt;C，13—&gt;D，14—&gt;E，15 —&gt; T,16—&gt;F，18—&gt;G，19—&gt;H，50—&gt;K，51—&gt;M，81—&gt;N，91—&gt;P等。比如山东大学的部标院校代码为10422，转换为省编院校代号为A422；中国海洋大学10423，转换为省编院校代号A423；青岛大学11065，转换为B065。</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院校招生专业查询办法。</w:t>
      </w:r>
      <w:r>
        <w:rPr>
          <w:rFonts w:hint="eastAsia" w:ascii="仿宋_GB2312" w:eastAsia="仿宋_GB2312"/>
          <w:sz w:val="32"/>
          <w:szCs w:val="32"/>
        </w:rPr>
        <w:t>考生可根据《填报志愿指南》目录索引和院校代号，查询院校的具体招生专业计划信息。院校代号可在“附录”中查询，</w:t>
      </w:r>
      <w:r>
        <w:rPr>
          <w:rFonts w:hint="eastAsia" w:ascii="仿宋_GB2312" w:eastAsia="仿宋_GB2312"/>
          <w:b/>
          <w:bCs/>
          <w:sz w:val="32"/>
          <w:szCs w:val="32"/>
        </w:rPr>
        <w:t>“附录”中高校均按院校名称的拼音首字母顺序排列，</w:t>
      </w:r>
      <w:r>
        <w:rPr>
          <w:rFonts w:hint="eastAsia" w:ascii="仿宋_GB2312" w:eastAsia="仿宋_GB2312"/>
          <w:sz w:val="32"/>
          <w:szCs w:val="32"/>
        </w:rPr>
        <w:t>包含院校名称、院校代码及院校代号、院校通讯地址及联系电话等内容。例如：考生要查找山东大学普通类常规批本科招生专业计划信息，第一步可在“</w:t>
      </w:r>
      <w:r>
        <w:rPr>
          <w:rFonts w:hint="eastAsia" w:ascii="仿宋_GB2312" w:eastAsia="仿宋_GB2312"/>
          <w:b/>
          <w:bCs/>
          <w:sz w:val="32"/>
          <w:szCs w:val="32"/>
        </w:rPr>
        <w:t>附录</w:t>
      </w:r>
      <w:r>
        <w:rPr>
          <w:rFonts w:hint="eastAsia" w:ascii="仿宋_GB2312" w:eastAsia="仿宋_GB2312"/>
          <w:sz w:val="32"/>
          <w:szCs w:val="32"/>
        </w:rPr>
        <w:t>”中查找到该校的院校代号A422,第二步可在</w:t>
      </w:r>
      <w:r>
        <w:rPr>
          <w:rFonts w:hint="eastAsia" w:ascii="仿宋_GB2312" w:eastAsia="仿宋_GB2312"/>
          <w:b/>
          <w:bCs/>
          <w:sz w:val="32"/>
          <w:szCs w:val="32"/>
        </w:rPr>
        <w:t>“目录”</w:t>
      </w:r>
      <w:r>
        <w:rPr>
          <w:rFonts w:hint="eastAsia" w:ascii="仿宋_GB2312" w:eastAsia="仿宋_GB2312"/>
          <w:sz w:val="32"/>
          <w:szCs w:val="32"/>
        </w:rPr>
        <w:t>中找到夏季高考普通类常规批所在的页码，进而可在常规批下根据院校代号（高校按院校代号顺序编排）找到山东大学普通类常规批的相关本科招生计划信息。</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温馨提示：</w:t>
      </w:r>
      <w:r>
        <w:rPr>
          <w:rFonts w:hint="eastAsia" w:ascii="仿宋_GB2312" w:eastAsia="仿宋_GB2312"/>
          <w:sz w:val="32"/>
          <w:szCs w:val="32"/>
        </w:rPr>
        <w:t>考生在查阅《2020年山东省普通高校招生填报志愿指南》一书时，务必仔细阅读 “本、专科版说明” 和“友情提示”内容，务必注意院校专业计划的选考科目要求。</w:t>
      </w:r>
    </w:p>
    <w:p>
      <w:pPr>
        <w:spacing w:line="58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3.志愿填报辅助系统主要有哪些功能？如何登录？</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答：借助志愿填报辅助系统，考生可以查询招生计划和预选志愿。</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（1）系统主要功能。</w:t>
      </w:r>
      <w:r>
        <w:rPr>
          <w:rFonts w:hint="eastAsia" w:ascii="仿宋_GB2312" w:eastAsia="仿宋_GB2312"/>
          <w:sz w:val="32"/>
          <w:szCs w:val="32"/>
        </w:rPr>
        <w:t>主要功能：一是供考生查询招生计划。系统提供按院校名称、专业名称、选科要求、院校所在省份、层次（本、专科）等条件的筛选计划功能。二是考生在查询招生专业后，可以保存至预填表。保存预选志愿功能只适用于普通类常规批、艺术类本科批统考类、艺术类本科批联考类、体育类常规批，其他批次只提供计划查询服务。</w:t>
      </w:r>
    </w:p>
    <w:p>
      <w:pPr>
        <w:spacing w:line="580" w:lineRule="exact"/>
        <w:rPr>
          <w:rFonts w:ascii="仿宋_GB2312" w:eastAsia="仿宋_GB2312"/>
          <w:sz w:val="32"/>
          <w:szCs w:val="32"/>
        </w:rPr>
      </w:pPr>
      <w:r>
        <w:rPr>
          <w:rFonts w:hint="eastAsia" w:ascii="仿宋_GB2312" w:eastAsia="仿宋_GB2312"/>
          <w:b/>
          <w:bCs/>
          <w:sz w:val="32"/>
          <w:szCs w:val="32"/>
        </w:rPr>
        <w:t xml:space="preserve">    （2）系统登录。</w:t>
      </w:r>
      <w:r>
        <w:rPr>
          <w:rFonts w:hint="eastAsia" w:ascii="仿宋_GB2312" w:eastAsia="仿宋_GB2312"/>
          <w:sz w:val="32"/>
          <w:szCs w:val="32"/>
        </w:rPr>
        <w:t>考生在浏览器中访问https://wsbm.sdzk.cn，进入山东省普通高等学校招生考试信息平台系统主页，点击进入该系统。</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4.考生在填报志愿规定时间内有几次修改志愿的机会？</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答：考生在填报志愿规定时间内，可以</w:t>
      </w:r>
      <w:r>
        <w:rPr>
          <w:rFonts w:ascii="仿宋_GB2312" w:eastAsia="仿宋_GB2312"/>
          <w:sz w:val="32"/>
          <w:szCs w:val="32"/>
        </w:rPr>
        <w:t>有“1+5”</w:t>
      </w:r>
      <w:r>
        <w:rPr>
          <w:rFonts w:hint="eastAsia" w:ascii="仿宋_GB2312" w:eastAsia="仿宋_GB2312"/>
          <w:sz w:val="32"/>
          <w:szCs w:val="32"/>
        </w:rPr>
        <w:t>次</w:t>
      </w:r>
      <w:r>
        <w:rPr>
          <w:rFonts w:ascii="仿宋_GB2312" w:eastAsia="仿宋_GB2312"/>
          <w:sz w:val="32"/>
          <w:szCs w:val="32"/>
        </w:rPr>
        <w:t>志愿填报和修改机会，</w:t>
      </w:r>
      <w:r>
        <w:rPr>
          <w:rFonts w:hint="eastAsia" w:ascii="仿宋_GB2312" w:eastAsia="仿宋_GB2312"/>
          <w:sz w:val="32"/>
          <w:szCs w:val="32"/>
        </w:rPr>
        <w:t>即志愿信息首次成功提交后，最多可以再修改提交5次志愿信息，并以最后一次填报（修改）提交的信息为准。</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5.志愿填报采用什么方式，基本步骤和程序怎样？</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答：均实行网上填报志愿的方式，山东省教育招生考试院网站（www.sdzk.cn）为填报志愿的唯一网站。网报志愿后不再进行现场确认志愿信息。</w:t>
      </w:r>
    </w:p>
    <w:p>
      <w:pPr>
        <w:spacing w:line="580" w:lineRule="exact"/>
        <w:ind w:firstLine="640" w:firstLineChars="200"/>
        <w:rPr>
          <w:rFonts w:ascii="黑体" w:hAnsi="黑体" w:eastAsia="仿宋_GB2312"/>
          <w:sz w:val="32"/>
          <w:szCs w:val="32"/>
        </w:rPr>
      </w:pPr>
      <w:r>
        <w:rPr>
          <w:rFonts w:hint="eastAsia" w:ascii="仿宋_GB2312" w:eastAsia="仿宋_GB2312"/>
          <w:sz w:val="32"/>
          <w:szCs w:val="32"/>
        </w:rPr>
        <w:t>考生在规定时间内登录山东省教育招生考试院网站（www.sdzk.cn），凭本人身份证号、个人登录密码和手机短信密码，登录“山东省普通高校招生考试信息平台”进行志愿填报，根据系统显示的页面，输入选择的院校和专业志愿（或直接导入志愿预填表），确认无误后提交。请注意，在志愿填报辅助系统成功生成志愿预填表后，方可直接导入志愿预填表。</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6.考生网上填报志愿时需要注意哪些事项？</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答：（1）认真做好填报志愿的准备工作，慎重考虑并准确填报志愿预填表。考生可运用“志愿辅助系统”生成夏季高考平行志愿的志愿预填表。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考生志愿是投档和录取的重要依据，必须由考生本人亲自填报，不得由任何人代替。学校和教师不得代替学生统一设置报考密码，不得干预考生填报志愿，不得代替考生填报志愿，也不得接受考生委托填报志愿。考生须妥善保管志愿填报密码和手机短信密码，在网上准确填报志愿信息，并对其真实性和准确性负责。</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（3）考生网上填报个人全部意向志愿完毕后，一定要及时提交，只有提交后系统才会保留考生的志愿信息。</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考生应尽早上网填报并提交，避免集中在截止时间临近前填报，特别是网络条件较差的地区要避免高峰期上网填报，防止在填报结束前因网络拥堵而不能登录填报网站。填报志愿系统按照规定时间关闭，关闭后考生将不能上网填报。</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（5）考生要及时查询本人的录取信息，未被录取且符合相应批次填报志愿条件的考生应及时按规定时间继续上网填报志愿。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7.网报志愿时需要关注哪些重要提醒？填报系统中有哪些服务方便考生的举措？</w:t>
      </w:r>
    </w:p>
    <w:p>
      <w:pPr>
        <w:ind w:firstLine="640" w:firstLineChars="200"/>
        <w:rPr>
          <w:rFonts w:ascii="仿宋_GB2312" w:eastAsia="仿宋_GB2312"/>
          <w:sz w:val="32"/>
          <w:szCs w:val="32"/>
        </w:rPr>
      </w:pPr>
      <w:r>
        <w:rPr>
          <w:rFonts w:hint="eastAsia" w:ascii="仿宋_GB2312" w:eastAsia="仿宋_GB2312"/>
          <w:sz w:val="32"/>
          <w:szCs w:val="32"/>
        </w:rPr>
        <w:t>答：网报志愿时，涉及志愿填报帮助和提醒的文字提示，会在以下页面出现：登录时、首页面、选择批次填报时、志愿提交时、退出系统时。填报公费生（师范、医学、农科）时，有确保已提前阅读并接受公费教育协议书的系统提醒，尤其是《山东省师范生公费教育协议书（2020年）》中的相关协议条款与往年有调整，</w:t>
      </w:r>
      <w:r>
        <w:rPr>
          <w:rFonts w:hint="eastAsia" w:ascii="仿宋_GB2312" w:eastAsia="仿宋_GB2312"/>
          <w:b/>
          <w:bCs/>
          <w:sz w:val="32"/>
          <w:szCs w:val="32"/>
        </w:rPr>
        <w:t>拟报考公费师范生的考生务必登陆山东省教育厅网站“公示公告”查询协议内容</w:t>
      </w:r>
      <w:r>
        <w:rPr>
          <w:rFonts w:hint="eastAsia" w:ascii="仿宋_GB2312" w:eastAsia="仿宋_GB2312"/>
          <w:sz w:val="32"/>
          <w:szCs w:val="32"/>
        </w:rPr>
        <w:t>。公费医学生、公费农科生教育协议书请分别登录山东省卫生健康委员会、山东省农业农村厅网站查询并阅读相关内容。</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系统为考生选报志愿提供这些便利：自动过滤掉考生不能填报的专业，只显示符合本人选考科目的专业；只显示本人本阶段能够填报的类型批次；以不同的字体颜色等方式区分</w:t>
      </w:r>
      <w:r>
        <w:rPr>
          <w:rFonts w:ascii="仿宋_GB2312" w:eastAsia="仿宋_GB2312"/>
          <w:sz w:val="32"/>
          <w:szCs w:val="32"/>
        </w:rPr>
        <w:t>本、专科专业</w:t>
      </w:r>
      <w:r>
        <w:rPr>
          <w:rFonts w:hint="eastAsia" w:ascii="仿宋_GB2312" w:eastAsia="仿宋_GB2312"/>
          <w:sz w:val="32"/>
          <w:szCs w:val="32"/>
        </w:rPr>
        <w:t>等。夏季高考各平行投档的志愿可以逐个输入，也可一键导入志愿预填表。</w:t>
      </w:r>
    </w:p>
    <w:p>
      <w:pPr>
        <w:spacing w:line="580" w:lineRule="exact"/>
        <w:ind w:firstLine="640" w:firstLineChars="200"/>
        <w:rPr>
          <w:rFonts w:ascii="黑体" w:hAnsi="黑体" w:eastAsia="黑体"/>
          <w:sz w:val="32"/>
          <w:szCs w:val="32"/>
        </w:rPr>
      </w:pPr>
      <w:r>
        <w:rPr>
          <w:rFonts w:ascii="黑体" w:hAnsi="黑体" w:eastAsia="黑体"/>
          <w:sz w:val="32"/>
          <w:szCs w:val="32"/>
        </w:rPr>
        <w:t>8</w:t>
      </w:r>
      <w:r>
        <w:rPr>
          <w:rFonts w:hint="eastAsia" w:ascii="黑体" w:hAnsi="黑体" w:eastAsia="黑体"/>
          <w:sz w:val="32"/>
          <w:szCs w:val="32"/>
        </w:rPr>
        <w:t>.考生是否需要现场签字确认网上填报的志愿信息？</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不需要现场签字确认志愿信息。凭登录密码和手机短信密码上网填报的志愿信息具有法律效力，无需进行书面签字确认。考生须妥善保管好密码等个人信息，不要随意委托他人填报志愿，对自己所填报志愿信息的真实性和安全性负责。</w:t>
      </w:r>
    </w:p>
    <w:p>
      <w:pPr>
        <w:spacing w:line="580" w:lineRule="exact"/>
        <w:ind w:firstLine="640" w:firstLineChars="200"/>
        <w:rPr>
          <w:rFonts w:ascii="黑体" w:hAnsi="黑体" w:eastAsia="黑体"/>
          <w:sz w:val="32"/>
          <w:szCs w:val="32"/>
        </w:rPr>
      </w:pPr>
      <w:r>
        <w:rPr>
          <w:rFonts w:ascii="黑体" w:hAnsi="黑体" w:eastAsia="黑体"/>
          <w:sz w:val="32"/>
          <w:szCs w:val="32"/>
        </w:rPr>
        <w:t>9</w:t>
      </w:r>
      <w:r>
        <w:rPr>
          <w:rFonts w:hint="eastAsia" w:ascii="黑体" w:hAnsi="黑体" w:eastAsia="黑体"/>
          <w:sz w:val="32"/>
          <w:szCs w:val="32"/>
        </w:rPr>
        <w:t>.怎样生成志愿预填表？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考生可登录山东省教育招生考试院网（www.sdzk.cn）进入“山东省普通高等学校招生考试信息平台”，在“志愿辅助系统”中，通过条件筛选，选择符合本人填报的院校专业志愿，通过“保存至志愿预填表”操作选定后，在“查看志愿预填表”页面内，点击“保存志愿预填表并发送至邮箱” 按钮，可生成本次考生志愿预填表，该志愿预填表信息同时发送至考生高考专属服务邮箱（电子邮箱地址：http://mail.ktb.cc/，用户名：14位考生号@ktb.cc），供考生查看。</w:t>
      </w:r>
    </w:p>
    <w:p>
      <w:pPr>
        <w:spacing w:line="580" w:lineRule="exact"/>
        <w:ind w:firstLine="640" w:firstLineChars="200"/>
        <w:rPr>
          <w:rFonts w:ascii="黑体" w:hAnsi="黑体" w:eastAsia="黑体"/>
          <w:sz w:val="32"/>
          <w:szCs w:val="32"/>
        </w:rPr>
      </w:pPr>
      <w:r>
        <w:rPr>
          <w:rFonts w:ascii="黑体" w:hAnsi="黑体" w:eastAsia="黑体"/>
          <w:sz w:val="32"/>
          <w:szCs w:val="32"/>
        </w:rPr>
        <w:t>10</w:t>
      </w:r>
      <w:r>
        <w:rPr>
          <w:rFonts w:hint="eastAsia" w:ascii="黑体" w:hAnsi="黑体" w:eastAsia="黑体"/>
          <w:sz w:val="32"/>
          <w:szCs w:val="32"/>
        </w:rPr>
        <w:t>.采用一键导入</w:t>
      </w:r>
      <w:r>
        <w:rPr>
          <w:rFonts w:ascii="黑体" w:hAnsi="黑体" w:eastAsia="黑体"/>
          <w:sz w:val="32"/>
          <w:szCs w:val="32"/>
        </w:rPr>
        <w:t>的方式填报志愿可以进行修改吗？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w:t>
      </w:r>
      <w:r>
        <w:rPr>
          <w:rFonts w:hint="eastAsia" w:ascii="仿宋_GB2312" w:eastAsia="仿宋_GB2312"/>
          <w:sz w:val="32"/>
          <w:szCs w:val="32"/>
        </w:rPr>
        <w:t>可以修改。一键导入的方式仅适用于夏季高考平行志愿，其填报志愿和逐个输入志愿的方式一样，均可进行插入、删除、新增、调整等操作。</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1</w:t>
      </w:r>
      <w:r>
        <w:rPr>
          <w:rFonts w:hint="eastAsia" w:ascii="黑体" w:hAnsi="黑体" w:eastAsia="黑体"/>
          <w:sz w:val="32"/>
          <w:szCs w:val="32"/>
        </w:rPr>
        <w:t>.不同类别、批次的平行志愿预填表如何区分？</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答：系统里保存的平行志愿预填表的名称能明显区分。显示的名称中已包含录取类别、批次、选考科目要求以及艺术类专业类别等信息。请考生们仔细查看、注意区分。</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2</w:t>
      </w:r>
      <w:r>
        <w:rPr>
          <w:rFonts w:hint="eastAsia" w:ascii="黑体" w:hAnsi="黑体" w:eastAsia="黑体"/>
          <w:sz w:val="32"/>
          <w:szCs w:val="32"/>
        </w:rPr>
        <w:t>.志愿填报具体操作时，需注意什么？</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在志愿填报截止时间前，考生可多次登录系统，在规定次数内允许考生志愿修改和提交，系统以考生网上最后一次修改确定并成功提交的志愿为准。建议考生尽量提前进行志愿填报，务必不要拖到临近截止时间再提交，以免因停电、计算机故障、网络繁忙无法登录等意外情况而无法提交，给自己造成不可挽回的损失。考生一定要对填报的所有志愿做一次全面检查，确保志愿全面、有效，并符合自己的真实意愿。</w:t>
      </w:r>
    </w:p>
    <w:p>
      <w:pPr>
        <w:spacing w:line="580" w:lineRule="exact"/>
        <w:ind w:firstLine="640" w:firstLineChars="200"/>
        <w:rPr>
          <w:rFonts w:ascii="黑体" w:hAnsi="黑体" w:eastAsia="黑体"/>
          <w:sz w:val="32"/>
          <w:szCs w:val="32"/>
        </w:rPr>
      </w:pPr>
      <w:r>
        <w:rPr>
          <w:rFonts w:ascii="黑体" w:hAnsi="黑体" w:eastAsia="黑体"/>
          <w:sz w:val="32"/>
          <w:szCs w:val="32"/>
        </w:rPr>
        <w:t>13</w:t>
      </w:r>
      <w:r>
        <w:rPr>
          <w:rFonts w:hint="eastAsia" w:ascii="黑体" w:hAnsi="黑体" w:eastAsia="黑体"/>
          <w:sz w:val="32"/>
          <w:szCs w:val="32"/>
        </w:rPr>
        <w:t>.志愿填报时间截止后还可以补报志愿吗？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答：不接受任何补报志愿。只能在本段（次）录取结束后，再参加下段（次）志愿填报和录取。</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4</w:t>
      </w:r>
      <w:r>
        <w:rPr>
          <w:rFonts w:hint="eastAsia" w:ascii="黑体" w:hAnsi="黑体" w:eastAsia="黑体"/>
          <w:sz w:val="32"/>
          <w:szCs w:val="32"/>
        </w:rPr>
        <w:t>.为什么有的考生分数也达到了所填专业分数线却没有被投档？</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答：根据新高考录取方案，专业平行志愿投档比例为1:1。高考总分相同的考生，</w:t>
      </w:r>
      <w:r>
        <w:rPr>
          <w:rFonts w:hint="eastAsia" w:ascii="仿宋_GB2312" w:hAnsi="Courier New" w:eastAsia="仿宋_GB2312" w:cs="宋体"/>
          <w:sz w:val="32"/>
          <w:szCs w:val="32"/>
        </w:rPr>
        <w:t>依次按语文数学总成绩、语文或数学单科最高成绩、外语单科成绩、等级考试选考科目单科最高成绩、等级考试选考科目单科次高成绩由高到低排序投档；如仍相同，比较考生志愿顺序，顺序在前者优先投档，志愿顺序相同则全部投档。</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5</w:t>
      </w:r>
      <w:r>
        <w:rPr>
          <w:rFonts w:hint="eastAsia" w:ascii="黑体" w:hAnsi="黑体" w:eastAsia="黑体"/>
          <w:sz w:val="32"/>
          <w:szCs w:val="32"/>
        </w:rPr>
        <w:t>.志愿网报过程中遇到下拉菜单无法显示、无法提交等问题怎么办？</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这类情况主要是本地网络拥堵网速太慢、计算机的浏览器兼容性不好等原因造成。遇到这类情况应尝试更换计算机、或查看志愿填报系统里的提示改装其他的浏览器，也可及时咨询学校老师或电话咨询县（区）招办（电话在报名平台上公布）。</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6</w:t>
      </w:r>
      <w:r>
        <w:rPr>
          <w:rFonts w:hint="eastAsia" w:ascii="黑体" w:hAnsi="黑体" w:eastAsia="黑体"/>
          <w:sz w:val="32"/>
          <w:szCs w:val="32"/>
        </w:rPr>
        <w:t>.网报志愿能否用手机或平板电脑?</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建议不用。一是屏幕小，不能很好地显示填报页面，影响填报，二是手机或平板电脑基本上都是通过触屏形式操作，容易发生误操作，三是其操作系统与普通电脑的操作系统存在一定差别，填报系统的有些功能在手机上可能会出现无法实施的状况。</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7.</w:t>
      </w:r>
      <w:r>
        <w:rPr>
          <w:rFonts w:hint="eastAsia" w:ascii="黑体" w:hAnsi="黑体" w:eastAsia="黑体"/>
          <w:sz w:val="32"/>
          <w:szCs w:val="32"/>
        </w:rPr>
        <w:t xml:space="preserve">网报志愿设置密码有什么要求吗? </w:t>
      </w:r>
    </w:p>
    <w:p>
      <w:pPr>
        <w:spacing w:line="580" w:lineRule="exact"/>
        <w:ind w:firstLine="640" w:firstLineChars="200"/>
        <w:rPr>
          <w:rFonts w:ascii="仿宋_GB2312" w:eastAsia="仿宋_GB2312"/>
          <w:sz w:val="32"/>
          <w:szCs w:val="32"/>
        </w:rPr>
      </w:pPr>
      <w:r>
        <w:rPr>
          <w:rFonts w:hint="eastAsia" w:ascii="仿宋_GB2312" w:hAnsi="黑体" w:eastAsia="仿宋_GB2312"/>
          <w:sz w:val="32"/>
          <w:szCs w:val="32"/>
        </w:rPr>
        <w:t>答：为确保安全，</w:t>
      </w:r>
      <w:r>
        <w:rPr>
          <w:rFonts w:hint="eastAsia" w:ascii="仿宋_GB2312" w:eastAsia="仿宋_GB2312"/>
          <w:sz w:val="32"/>
          <w:szCs w:val="32"/>
        </w:rPr>
        <w:t>密码设置要相对复杂，长度不少于8位，且以数字和英文字母（注意区分大小写）混合组成。应牢记自己的密码并严禁向其他人透露。考生因密码保管不当被人窃取并被篡改志愿，由此造成的后果由考生本人承担。</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18.忘记登录密码怎么办？</w:t>
      </w:r>
    </w:p>
    <w:p>
      <w:pPr>
        <w:spacing w:line="580" w:lineRule="exact"/>
        <w:ind w:firstLine="640" w:firstLineChars="200"/>
        <w:rPr>
          <w:rFonts w:ascii="仿宋_GB2312" w:eastAsia="仿宋_GB2312"/>
          <w:sz w:val="32"/>
          <w:szCs w:val="32"/>
        </w:rPr>
      </w:pPr>
      <w:r>
        <w:rPr>
          <w:rFonts w:hint="eastAsia" w:ascii="仿宋_GB2312" w:hAnsi="黑体" w:eastAsia="仿宋_GB2312"/>
          <w:sz w:val="32"/>
          <w:szCs w:val="32"/>
        </w:rPr>
        <w:t>答：</w:t>
      </w:r>
      <w:r>
        <w:rPr>
          <w:rFonts w:hint="eastAsia" w:ascii="仿宋_GB2312" w:eastAsia="仿宋_GB2312"/>
          <w:sz w:val="32"/>
          <w:szCs w:val="32"/>
        </w:rPr>
        <w:t>考生若忘记密码无法登录，使用报名平台“找回密码”页面的“找回个人登录密码”功能可重新自行设置密码，也可持有效证件去报名县（市、区）招生办公室重新设置密码。考生不论通过短信找回、还是通过县（市、区）招办重新设置密码，原密码都会自动失效。</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1</w:t>
      </w:r>
      <w:r>
        <w:rPr>
          <w:rFonts w:ascii="黑体" w:hAnsi="黑体" w:eastAsia="黑体"/>
          <w:sz w:val="32"/>
          <w:szCs w:val="32"/>
        </w:rPr>
        <w:t>9.</w:t>
      </w:r>
      <w:r>
        <w:rPr>
          <w:rFonts w:hint="eastAsia" w:ascii="黑体" w:hAnsi="黑体" w:eastAsia="黑体"/>
          <w:sz w:val="32"/>
          <w:szCs w:val="32"/>
        </w:rPr>
        <w:t>遗失手机短信密码怎么办？</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答：使用报名平台“找回密码”页面的“重发手机短信密码”功能，重新给注册手机号码发送手机短信密码。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手机短信密码长期有效（打印准考证、填报志愿等使用），请务必准确填写手机号码并妥善保存短信密码。</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20.考生怎么查询录取结果？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答：考生查询的渠道有三条：一是登录山东省教育招生考试院网站（www.sdzk.cn），通过查询系统查询录取信息。二是省教育招生考试院将通过推送手机短信方式向已录取考生</w:t>
      </w:r>
      <w:r>
        <w:rPr>
          <w:rFonts w:ascii="仿宋_GB2312" w:eastAsia="仿宋_GB2312"/>
          <w:sz w:val="32"/>
          <w:szCs w:val="32"/>
        </w:rPr>
        <w:t>在</w:t>
      </w:r>
      <w:r>
        <w:rPr>
          <w:rFonts w:hint="eastAsia" w:ascii="仿宋_GB2312" w:eastAsia="仿宋_GB2312"/>
          <w:sz w:val="32"/>
          <w:szCs w:val="32"/>
        </w:rPr>
        <w:t>高考志愿填报系统绑定的手机号码推送录取结果。三是通过“爱山东”</w:t>
      </w:r>
      <w:r>
        <w:rPr>
          <w:rFonts w:ascii="仿宋_GB2312" w:eastAsia="仿宋_GB2312"/>
          <w:sz w:val="32"/>
          <w:szCs w:val="32"/>
        </w:rPr>
        <w:t>APP</w:t>
      </w:r>
      <w:r>
        <w:rPr>
          <w:rFonts w:hint="eastAsia" w:ascii="仿宋_GB2312" w:eastAsia="仿宋_GB2312"/>
          <w:sz w:val="32"/>
          <w:szCs w:val="32"/>
        </w:rPr>
        <w:t>查询。</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温馨提醒：为确保在填报志愿和录取阶段能够正常收取信息，请考生将手机 “短信拦截”功能关闭。</w:t>
      </w:r>
    </w:p>
    <w:p>
      <w:pPr>
        <w:widowControl/>
        <w:shd w:val="clear" w:color="auto" w:fill="FFFFFF"/>
        <w:spacing w:line="580" w:lineRule="exact"/>
        <w:jc w:val="center"/>
        <w:rPr>
          <w:rFonts w:ascii="黑体" w:hAnsi="黑体" w:eastAsia="黑体" w:cs="宋体"/>
          <w:bCs/>
          <w:kern w:val="0"/>
          <w:sz w:val="32"/>
          <w:szCs w:val="32"/>
        </w:rPr>
      </w:pPr>
    </w:p>
    <w:p>
      <w:pPr>
        <w:widowControl/>
        <w:shd w:val="clear" w:color="auto" w:fill="FFFFFF"/>
        <w:spacing w:line="580" w:lineRule="exact"/>
        <w:jc w:val="center"/>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line="580" w:lineRule="exact"/>
        <w:rPr>
          <w:rFonts w:ascii="黑体" w:hAnsi="黑体" w:eastAsia="黑体" w:cs="宋体"/>
          <w:bCs/>
          <w:kern w:val="0"/>
          <w:sz w:val="32"/>
          <w:szCs w:val="32"/>
        </w:rPr>
      </w:pPr>
    </w:p>
    <w:p>
      <w:pPr>
        <w:widowControl/>
        <w:shd w:val="clear" w:color="auto" w:fill="FFFFFF"/>
        <w:spacing w:after="312" w:afterLines="100" w:line="580" w:lineRule="exact"/>
        <w:rPr>
          <w:rFonts w:ascii="黑体" w:hAnsi="黑体" w:eastAsia="黑体" w:cs="宋体"/>
          <w:bCs/>
          <w:kern w:val="0"/>
          <w:sz w:val="32"/>
          <w:szCs w:val="32"/>
        </w:rPr>
      </w:pPr>
    </w:p>
    <w:p>
      <w:pPr>
        <w:widowControl/>
        <w:shd w:val="clear" w:color="auto" w:fill="FFFFFF"/>
        <w:spacing w:after="312" w:afterLines="100" w:line="580" w:lineRule="exact"/>
        <w:jc w:val="center"/>
        <w:rPr>
          <w:rFonts w:ascii="黑体" w:hAnsi="黑体" w:eastAsia="黑体" w:cs="宋体"/>
          <w:bCs/>
          <w:kern w:val="0"/>
          <w:sz w:val="44"/>
          <w:szCs w:val="44"/>
        </w:rPr>
      </w:pPr>
      <w:r>
        <w:rPr>
          <w:rFonts w:hint="eastAsia" w:ascii="黑体" w:hAnsi="黑体" w:eastAsia="黑体" w:cs="宋体"/>
          <w:bCs/>
          <w:kern w:val="0"/>
          <w:sz w:val="44"/>
          <w:szCs w:val="44"/>
        </w:rPr>
        <w:t>二、志愿填报</w:t>
      </w:r>
    </w:p>
    <w:p>
      <w:pPr>
        <w:spacing w:line="580" w:lineRule="exact"/>
        <w:ind w:firstLine="640" w:firstLineChars="200"/>
        <w:rPr>
          <w:rFonts w:ascii="黑体" w:hAnsi="黑体" w:eastAsia="黑体"/>
          <w:sz w:val="32"/>
          <w:szCs w:val="32"/>
        </w:rPr>
      </w:pPr>
      <w:r>
        <w:rPr>
          <w:rFonts w:ascii="黑体" w:hAnsi="黑体" w:eastAsia="黑体"/>
          <w:sz w:val="32"/>
          <w:szCs w:val="32"/>
        </w:rPr>
        <w:t>21</w:t>
      </w:r>
      <w:r>
        <w:rPr>
          <w:rFonts w:hint="eastAsia" w:ascii="黑体" w:hAnsi="黑体" w:eastAsia="黑体"/>
          <w:sz w:val="32"/>
          <w:szCs w:val="32"/>
        </w:rPr>
        <w:t>.2020年夏季高考招生科类及录取批次有什么变化？</w:t>
      </w:r>
    </w:p>
    <w:p>
      <w:pPr>
        <w:spacing w:line="58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答：</w:t>
      </w:r>
      <w:r>
        <w:rPr>
          <w:rFonts w:hint="eastAsia" w:ascii="仿宋_GB2312" w:hAnsi="仿宋_GB2312" w:eastAsia="仿宋_GB2312" w:cs="仿宋_GB2312"/>
          <w:sz w:val="32"/>
          <w:szCs w:val="32"/>
        </w:rPr>
        <w:t>2020年我省招生录取按照普通类、艺术类和体育类3类分批次进行。普通类分为提前批、</w:t>
      </w:r>
      <w:r>
        <w:rPr>
          <w:rFonts w:hint="eastAsia" w:ascii="仿宋_GB2312" w:hAnsi="楷体" w:eastAsia="仿宋_GB2312" w:cs="楷体"/>
          <w:bCs/>
          <w:sz w:val="32"/>
          <w:szCs w:val="32"/>
        </w:rPr>
        <w:t>特殊类型批</w:t>
      </w:r>
      <w:r>
        <w:rPr>
          <w:rFonts w:hint="eastAsia" w:ascii="仿宋_GB2312" w:hAnsi="仿宋_GB2312" w:eastAsia="仿宋_GB2312" w:cs="仿宋_GB2312"/>
          <w:sz w:val="32"/>
          <w:szCs w:val="32"/>
        </w:rPr>
        <w:t>和常规批三个录取批次。艺术类分为本科提前批、本科批和专科批三个录取批次。体育类</w:t>
      </w:r>
      <w:r>
        <w:rPr>
          <w:rFonts w:hint="eastAsia" w:ascii="仿宋_GB2312" w:hAnsi="仿宋" w:eastAsia="仿宋_GB2312" w:cs="仿宋_GB2312"/>
          <w:sz w:val="32"/>
          <w:szCs w:val="32"/>
        </w:rPr>
        <w:t>分为提前批和常规批两个录取批次。</w:t>
      </w:r>
    </w:p>
    <w:p>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普通类</w:t>
      </w:r>
      <w:r>
        <w:rPr>
          <w:rFonts w:ascii="仿宋_GB2312" w:hAnsi="仿宋" w:eastAsia="仿宋_GB2312" w:cs="仿宋_GB2312"/>
          <w:sz w:val="32"/>
          <w:szCs w:val="32"/>
        </w:rPr>
        <w:t>、艺术类和</w:t>
      </w:r>
      <w:r>
        <w:rPr>
          <w:rFonts w:hint="eastAsia" w:ascii="仿宋_GB2312" w:hAnsi="仿宋" w:eastAsia="仿宋_GB2312" w:cs="仿宋_GB2312"/>
          <w:sz w:val="32"/>
          <w:szCs w:val="32"/>
        </w:rPr>
        <w:t>体育</w:t>
      </w:r>
      <w:r>
        <w:rPr>
          <w:rFonts w:hint="eastAsia" w:ascii="仿宋_GB2312" w:hAnsi="仿宋_GB2312" w:eastAsia="仿宋_GB2312" w:cs="仿宋_GB2312"/>
          <w:sz w:val="32"/>
          <w:szCs w:val="32"/>
        </w:rPr>
        <w:t>类志愿，</w:t>
      </w:r>
      <w:r>
        <w:rPr>
          <w:rFonts w:ascii="仿宋_GB2312" w:hAnsi="仿宋" w:eastAsia="仿宋_GB2312" w:cs="仿宋_GB2312"/>
          <w:sz w:val="32"/>
          <w:szCs w:val="32"/>
        </w:rPr>
        <w:t>在同时</w:t>
      </w:r>
      <w:r>
        <w:rPr>
          <w:rFonts w:hint="eastAsia" w:ascii="仿宋_GB2312" w:hAnsi="仿宋" w:eastAsia="仿宋_GB2312" w:cs="仿宋_GB2312"/>
          <w:sz w:val="32"/>
          <w:szCs w:val="32"/>
        </w:rPr>
        <w:t>录取的批次不能</w:t>
      </w:r>
      <w:r>
        <w:rPr>
          <w:rFonts w:ascii="仿宋_GB2312" w:hAnsi="仿宋" w:eastAsia="仿宋_GB2312" w:cs="仿宋_GB2312"/>
          <w:sz w:val="32"/>
          <w:szCs w:val="32"/>
        </w:rPr>
        <w:t>兼报</w:t>
      </w:r>
      <w:r>
        <w:rPr>
          <w:rFonts w:hint="eastAsia" w:ascii="仿宋_GB2312" w:hAnsi="仿宋" w:eastAsia="仿宋_GB2312" w:cs="仿宋_GB2312"/>
          <w:sz w:val="32"/>
          <w:szCs w:val="32"/>
        </w:rPr>
        <w:t>。如提前批志愿，考生只能选择普通类或艺术类或体育类填报，三类不能同时填报。</w:t>
      </w:r>
    </w:p>
    <w:p>
      <w:pPr>
        <w:spacing w:line="580" w:lineRule="exact"/>
        <w:ind w:firstLine="640" w:firstLineChars="200"/>
        <w:rPr>
          <w:rFonts w:ascii="黑体" w:hAnsi="黑体" w:eastAsia="黑体"/>
          <w:sz w:val="32"/>
          <w:szCs w:val="32"/>
        </w:rPr>
      </w:pPr>
      <w:r>
        <w:rPr>
          <w:rFonts w:ascii="黑体" w:hAnsi="黑体" w:eastAsia="黑体"/>
          <w:sz w:val="32"/>
          <w:szCs w:val="32"/>
        </w:rPr>
        <w:t>22</w:t>
      </w:r>
      <w:r>
        <w:rPr>
          <w:rFonts w:hint="eastAsia" w:ascii="黑体" w:hAnsi="黑体" w:eastAsia="黑体"/>
          <w:sz w:val="32"/>
          <w:szCs w:val="32"/>
        </w:rPr>
        <w:t>．2020年夏季高考志愿填报及投档录取有哪些重大变化？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答：重大变化主要有以下三点：</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一是普通类、体育类考生不再划分本科、专科批次，均划定一段线、二段线，实行分段依次填报志愿。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二是普通类、体育类的常规批志愿填报及投档的基本单位由“学校+</w:t>
      </w:r>
      <w:r>
        <w:rPr>
          <w:rFonts w:ascii="仿宋_GB2312" w:eastAsia="仿宋_GB2312"/>
          <w:sz w:val="32"/>
          <w:szCs w:val="32"/>
        </w:rPr>
        <w:t>专业</w:t>
      </w:r>
      <w:r>
        <w:rPr>
          <w:rFonts w:hint="eastAsia" w:ascii="仿宋_GB2312" w:eastAsia="仿宋_GB2312"/>
          <w:sz w:val="32"/>
          <w:szCs w:val="32"/>
        </w:rPr>
        <w:t>”改为“专业（专业类）+学校”。原来模式下考生被投档到院校后，可能被调剂到该院校的其他专业；“专业（专业类）+学校”的模式下，考生直接被投档到了学校的具体专业上，不存在专业调剂。</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三是考生的学业水平等级考试科目必须符合报考高校专业的要求方能填报，例如北京大学的“数学类”专业，选考科目要求为“物理”，则选考了物理科目的考生才有资格报考。</w:t>
      </w:r>
    </w:p>
    <w:p>
      <w:pPr>
        <w:spacing w:line="580" w:lineRule="exact"/>
        <w:ind w:firstLine="640" w:firstLineChars="200"/>
        <w:rPr>
          <w:rFonts w:ascii="黑体" w:hAnsi="黑体" w:eastAsia="黑体"/>
          <w:sz w:val="32"/>
          <w:szCs w:val="32"/>
        </w:rPr>
      </w:pPr>
      <w:r>
        <w:rPr>
          <w:rFonts w:ascii="黑体" w:hAnsi="黑体" w:eastAsia="黑体"/>
          <w:sz w:val="32"/>
          <w:szCs w:val="32"/>
        </w:rPr>
        <w:t>23.</w:t>
      </w:r>
      <w:r>
        <w:rPr>
          <w:rFonts w:hint="eastAsia" w:ascii="黑体" w:hAnsi="黑体" w:eastAsia="黑体"/>
          <w:sz w:val="32"/>
          <w:szCs w:val="32"/>
        </w:rPr>
        <w:t xml:space="preserve">如何公布高校专业（专业类）招生计划？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我省普通高校招生计划于2020年7月中下旬在《山东省普通高校招生填报志愿指南》（《现代教育》7月增刊）上向社会公布。同时，考生可在“志愿填报辅助系统”中查阅招生计划。每次录取结束后，省教育招生考试院将公布未完成的剩余计划，考生需登录网站（http://www.sdzk.cn/），进入“热点查询”栏目查询。</w:t>
      </w:r>
    </w:p>
    <w:p>
      <w:pPr>
        <w:spacing w:line="580" w:lineRule="exact"/>
        <w:ind w:firstLine="640" w:firstLineChars="200"/>
        <w:rPr>
          <w:rFonts w:ascii="黑体" w:hAnsi="黑体" w:eastAsia="黑体"/>
          <w:sz w:val="32"/>
          <w:szCs w:val="32"/>
        </w:rPr>
      </w:pPr>
      <w:r>
        <w:rPr>
          <w:rFonts w:ascii="黑体" w:hAnsi="黑体" w:eastAsia="黑体"/>
          <w:sz w:val="32"/>
          <w:szCs w:val="32"/>
        </w:rPr>
        <w:t>24.</w:t>
      </w:r>
      <w:r>
        <w:rPr>
          <w:rFonts w:hint="eastAsia" w:ascii="黑体" w:hAnsi="黑体" w:eastAsia="黑体"/>
          <w:sz w:val="32"/>
          <w:szCs w:val="32"/>
        </w:rPr>
        <w:t>考生在查阅招生计划时要注意哪些问题？</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答：考生在查阅招生计划时，需注意高校（专业）对考生的选考科目要求、学费标准等，同时还需查阅高校招生章程，了解办学地点，特殊院校（专业）对考生性别、外语语种、身体条件和面试等方面的要求。</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考生填报志愿时的院校和专业</w:t>
      </w:r>
      <w:r>
        <w:rPr>
          <w:rFonts w:hint="eastAsia" w:ascii="仿宋_GB2312" w:eastAsia="仿宋_GB2312"/>
          <w:sz w:val="32"/>
          <w:szCs w:val="32"/>
          <w:lang w:eastAsia="zh-CN"/>
        </w:rPr>
        <w:t>代号</w:t>
      </w:r>
      <w:r>
        <w:rPr>
          <w:rFonts w:hint="eastAsia" w:ascii="仿宋_GB2312" w:eastAsia="仿宋_GB2312"/>
          <w:sz w:val="32"/>
          <w:szCs w:val="32"/>
        </w:rPr>
        <w:t>，务必以《2020年山东省普通高校招生填报志愿指南》上公布的</w:t>
      </w:r>
      <w:r>
        <w:rPr>
          <w:rFonts w:hint="eastAsia" w:ascii="仿宋_GB2312" w:eastAsia="仿宋_GB2312"/>
          <w:bCs/>
          <w:sz w:val="32"/>
          <w:szCs w:val="32"/>
        </w:rPr>
        <w:t>院校代</w:t>
      </w:r>
      <w:r>
        <w:rPr>
          <w:rFonts w:hint="eastAsia" w:ascii="仿宋_GB2312" w:eastAsia="仿宋_GB2312"/>
          <w:bCs/>
          <w:sz w:val="32"/>
          <w:szCs w:val="32"/>
          <w:lang w:eastAsia="zh-CN"/>
        </w:rPr>
        <w:t>号</w:t>
      </w:r>
      <w:r>
        <w:rPr>
          <w:rFonts w:hint="eastAsia" w:ascii="仿宋_GB2312" w:eastAsia="仿宋_GB2312"/>
          <w:bCs/>
          <w:sz w:val="32"/>
          <w:szCs w:val="32"/>
        </w:rPr>
        <w:t>和专业代</w:t>
      </w:r>
      <w:r>
        <w:rPr>
          <w:rFonts w:hint="eastAsia" w:ascii="仿宋_GB2312" w:eastAsia="仿宋_GB2312"/>
          <w:bCs/>
          <w:sz w:val="32"/>
          <w:szCs w:val="32"/>
          <w:lang w:eastAsia="zh-CN"/>
        </w:rPr>
        <w:t>号</w:t>
      </w:r>
      <w:r>
        <w:rPr>
          <w:rFonts w:hint="eastAsia" w:ascii="仿宋_GB2312" w:eastAsia="仿宋_GB2312"/>
          <w:sz w:val="32"/>
          <w:szCs w:val="32"/>
        </w:rPr>
        <w:t>为准。</w:t>
      </w:r>
    </w:p>
    <w:p>
      <w:pPr>
        <w:spacing w:line="580" w:lineRule="exact"/>
        <w:ind w:firstLine="640" w:firstLineChars="200"/>
        <w:rPr>
          <w:rFonts w:ascii="黑体" w:hAnsi="黑体" w:eastAsia="黑体"/>
          <w:sz w:val="32"/>
          <w:szCs w:val="32"/>
        </w:rPr>
      </w:pPr>
      <w:r>
        <w:rPr>
          <w:rFonts w:ascii="黑体" w:hAnsi="黑体" w:eastAsia="黑体"/>
          <w:sz w:val="32"/>
          <w:szCs w:val="32"/>
        </w:rPr>
        <w:t>2</w:t>
      </w: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高考志愿填报前，考生需要做哪些准备？</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1）仔细查看已公布的高校招生计划。（2）认真研读高校招生章程。（3）客观分析有关招生院校和专业往年的录取信息。（4）了解我省普通高校招生录取的相关办法和规定，知晓自己所属类别的志愿设置和相应投档录取规则。收集分析多种信息，结合自己的学习兴趣、专业取向和未来发展规划，综合考虑，理性选择。</w:t>
      </w:r>
    </w:p>
    <w:p>
      <w:pPr>
        <w:pStyle w:val="2"/>
        <w:adjustRightInd w:val="0"/>
        <w:snapToGrid w:val="0"/>
        <w:spacing w:line="580" w:lineRule="exact"/>
        <w:ind w:firstLine="640" w:firstLineChars="200"/>
        <w:rPr>
          <w:rFonts w:ascii="黑体" w:hAnsi="黑体" w:eastAsia="黑体"/>
          <w:sz w:val="32"/>
          <w:szCs w:val="32"/>
        </w:rPr>
      </w:pPr>
      <w:r>
        <w:rPr>
          <w:rFonts w:ascii="黑体" w:hAnsi="黑体" w:eastAsia="黑体"/>
          <w:sz w:val="32"/>
          <w:szCs w:val="32"/>
        </w:rPr>
        <w:t>2</w:t>
      </w: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2020年志愿填报会为考生提供哪些信息，查询渠道分别有哪些？</w:t>
      </w:r>
    </w:p>
    <w:p>
      <w:pPr>
        <w:spacing w:line="580" w:lineRule="exact"/>
        <w:ind w:firstLine="640" w:firstLineChars="200"/>
        <w:rPr>
          <w:rFonts w:ascii="仿宋_GB2312" w:hAnsi="华文仿宋" w:eastAsia="仿宋_GB2312"/>
          <w:sz w:val="32"/>
          <w:szCs w:val="32"/>
          <w:shd w:val="clear" w:color="auto" w:fill="FFFFFF"/>
        </w:rPr>
      </w:pPr>
      <w:r>
        <w:rPr>
          <w:rFonts w:hint="eastAsia" w:ascii="仿宋_GB2312" w:hAnsi="华文仿宋" w:eastAsia="仿宋_GB2312"/>
          <w:sz w:val="32"/>
          <w:szCs w:val="32"/>
          <w:shd w:val="clear" w:color="auto" w:fill="FFFFFF"/>
        </w:rPr>
        <w:t>答：一是2020年普通高校招生计划。普通高校招生专业计划内容包括院校、专业（专业类）、层次、选考科目要求、计划数、学制、学费参考等。将于2020年7月中下旬在《山东省普通高校招生填报志愿指南》（《现代教育》7月增刊）上向社会公布。</w:t>
      </w:r>
      <w:r>
        <w:rPr>
          <w:rFonts w:hint="eastAsia" w:ascii="仿宋_GB2312" w:eastAsia="仿宋_GB2312"/>
          <w:sz w:val="32"/>
          <w:szCs w:val="32"/>
        </w:rPr>
        <w:t>同时，考生可在“志愿填报辅助系统”中查阅招生计划。</w:t>
      </w:r>
      <w:r>
        <w:rPr>
          <w:rFonts w:hint="eastAsia" w:ascii="仿宋_GB2312" w:hAnsi="华文仿宋" w:eastAsia="仿宋_GB2312"/>
          <w:sz w:val="32"/>
          <w:szCs w:val="32"/>
          <w:shd w:val="clear" w:color="auto" w:fill="FFFFFF"/>
        </w:rPr>
        <w:t>自每段（次）录取结束后，剩余院校专业招生计划通过省教育招生考试院官方网站（www.sdzk.cn）统一公布。</w:t>
      </w:r>
    </w:p>
    <w:p>
      <w:pPr>
        <w:spacing w:line="580" w:lineRule="exact"/>
        <w:ind w:firstLine="640" w:firstLineChars="200"/>
        <w:rPr>
          <w:rFonts w:ascii="仿宋_GB2312" w:hAnsi="仿宋" w:eastAsia="仿宋_GB2312" w:cs="仿宋"/>
          <w:sz w:val="32"/>
          <w:szCs w:val="32"/>
        </w:rPr>
      </w:pPr>
      <w:r>
        <w:rPr>
          <w:rFonts w:hint="eastAsia" w:ascii="仿宋_GB2312" w:hAnsi="华文仿宋" w:eastAsia="仿宋_GB2312"/>
          <w:sz w:val="32"/>
          <w:szCs w:val="32"/>
          <w:shd w:val="clear" w:color="auto" w:fill="FFFFFF"/>
        </w:rPr>
        <w:t>二是招生高校的招生章程。</w:t>
      </w:r>
      <w:r>
        <w:rPr>
          <w:rFonts w:hint="eastAsia" w:ascii="仿宋_GB2312" w:hAnsi="仿宋" w:eastAsia="仿宋_GB2312" w:cs="仿宋"/>
          <w:sz w:val="32"/>
          <w:szCs w:val="32"/>
        </w:rPr>
        <w:t>认真研读报考院校当年招生章程，特别要注意各专业对考生的要求，如体检、外语语种、单科成绩、综合素质评价等、选考科目要求是否符合报考条件。不符合报考条件的专业一定不要填报，否则一旦投档到某个高校的专业，又不符合高校招生章程的要求就会造成退档。考生可登录高校官方网站或教育部阳光高考平台查询。</w:t>
      </w:r>
    </w:p>
    <w:p>
      <w:pPr>
        <w:spacing w:line="580" w:lineRule="exact"/>
        <w:ind w:firstLine="640" w:firstLineChars="200"/>
        <w:rPr>
          <w:rFonts w:ascii="仿宋_GB2312" w:hAnsi="华文仿宋" w:eastAsia="仿宋_GB2312"/>
          <w:sz w:val="32"/>
          <w:szCs w:val="32"/>
          <w:shd w:val="clear" w:color="auto" w:fill="FFFFFF"/>
        </w:rPr>
      </w:pPr>
      <w:r>
        <w:rPr>
          <w:rFonts w:hint="eastAsia" w:ascii="仿宋_GB2312" w:hAnsi="华文仿宋" w:eastAsia="仿宋_GB2312"/>
          <w:sz w:val="32"/>
          <w:szCs w:val="32"/>
          <w:shd w:val="clear" w:color="auto" w:fill="FFFFFF"/>
        </w:rPr>
        <w:t>三是往年的专业录取情况。考生登录山东省教育招生考试院网站，进入</w:t>
      </w:r>
      <w:r>
        <w:rPr>
          <w:rFonts w:hint="eastAsia" w:ascii="仿宋_GB2312" w:hAnsi="仿宋" w:eastAsia="仿宋_GB2312" w:cs="仿宋"/>
          <w:sz w:val="32"/>
          <w:szCs w:val="32"/>
          <w:shd w:val="clear" w:color="auto" w:fill="auto"/>
        </w:rPr>
        <w:t>“热点查询”</w:t>
      </w:r>
      <w:r>
        <w:rPr>
          <w:rFonts w:hint="eastAsia" w:ascii="仿宋_GB2312" w:hAnsi="华文仿宋" w:eastAsia="仿宋_GB2312"/>
          <w:sz w:val="32"/>
          <w:szCs w:val="32"/>
          <w:shd w:val="clear" w:color="auto" w:fill="FFFFFF"/>
        </w:rPr>
        <w:t xml:space="preserve">栏目点击“院校投档情况”，即可查询到近三年各院校专业（分文理）录取平均分、最低分和相应位次（或名次）等信息。 </w:t>
      </w:r>
    </w:p>
    <w:p>
      <w:pPr>
        <w:spacing w:line="580" w:lineRule="exact"/>
        <w:ind w:firstLine="640" w:firstLineChars="200"/>
        <w:rPr>
          <w:rFonts w:ascii="仿宋_GB2312" w:hAnsi="华文仿宋" w:eastAsia="仿宋_GB2312"/>
          <w:sz w:val="32"/>
          <w:szCs w:val="32"/>
          <w:shd w:val="clear" w:color="auto" w:fill="FFFFFF"/>
        </w:rPr>
      </w:pPr>
      <w:r>
        <w:rPr>
          <w:rFonts w:hint="eastAsia" w:ascii="仿宋_GB2312" w:hAnsi="华文仿宋" w:eastAsia="仿宋_GB2312"/>
          <w:sz w:val="32"/>
          <w:szCs w:val="32"/>
          <w:shd w:val="clear" w:color="auto" w:fill="FFFFFF"/>
        </w:rPr>
        <w:t>四是2020年考生成绩</w:t>
      </w:r>
      <w:r>
        <w:rPr>
          <w:rFonts w:ascii="仿宋_GB2312" w:hAnsi="华文仿宋" w:eastAsia="仿宋_GB2312"/>
          <w:sz w:val="32"/>
          <w:szCs w:val="32"/>
          <w:shd w:val="clear" w:color="auto" w:fill="FFFFFF"/>
        </w:rPr>
        <w:t>排序</w:t>
      </w:r>
      <w:r>
        <w:rPr>
          <w:rFonts w:hint="eastAsia" w:ascii="仿宋_GB2312" w:hAnsi="华文仿宋" w:eastAsia="仿宋_GB2312"/>
          <w:sz w:val="32"/>
          <w:szCs w:val="32"/>
          <w:shd w:val="clear" w:color="auto" w:fill="FFFFFF"/>
        </w:rPr>
        <w:t>信息。对于普通类考生来说，</w:t>
      </w:r>
      <w:r>
        <w:rPr>
          <w:rFonts w:hint="eastAsia" w:ascii="仿宋_GB2312" w:eastAsia="仿宋_GB2312"/>
          <w:sz w:val="32"/>
          <w:szCs w:val="32"/>
        </w:rPr>
        <w:t>提供“1+6”成绩的有关排序信息，“1”是指2020年高考总成绩，“6”是指等级</w:t>
      </w:r>
      <w:r>
        <w:rPr>
          <w:rFonts w:ascii="仿宋_GB2312" w:eastAsia="仿宋_GB2312"/>
          <w:sz w:val="32"/>
          <w:szCs w:val="32"/>
        </w:rPr>
        <w:t>考试6</w:t>
      </w:r>
      <w:r>
        <w:rPr>
          <w:rFonts w:hint="eastAsia" w:ascii="仿宋_GB2312" w:eastAsia="仿宋_GB2312"/>
          <w:sz w:val="32"/>
          <w:szCs w:val="32"/>
        </w:rPr>
        <w:t>科中，</w:t>
      </w:r>
      <w:r>
        <w:rPr>
          <w:rFonts w:ascii="仿宋_GB2312" w:eastAsia="仿宋_GB2312"/>
          <w:sz w:val="32"/>
          <w:szCs w:val="32"/>
        </w:rPr>
        <w:t>选考某一科的</w:t>
      </w:r>
      <w:r>
        <w:rPr>
          <w:rFonts w:hint="eastAsia" w:ascii="仿宋_GB2312" w:eastAsia="仿宋_GB2312"/>
          <w:sz w:val="32"/>
          <w:szCs w:val="32"/>
        </w:rPr>
        <w:t>所有</w:t>
      </w:r>
      <w:r>
        <w:rPr>
          <w:rFonts w:ascii="仿宋_GB2312" w:eastAsia="仿宋_GB2312"/>
          <w:sz w:val="32"/>
          <w:szCs w:val="32"/>
        </w:rPr>
        <w:t>考生</w:t>
      </w:r>
      <w:r>
        <w:rPr>
          <w:rFonts w:hint="eastAsia" w:ascii="仿宋_GB2312" w:eastAsia="仿宋_GB2312"/>
          <w:sz w:val="32"/>
          <w:szCs w:val="32"/>
        </w:rPr>
        <w:t>总</w:t>
      </w:r>
      <w:r>
        <w:rPr>
          <w:rFonts w:ascii="仿宋_GB2312" w:eastAsia="仿宋_GB2312"/>
          <w:sz w:val="32"/>
          <w:szCs w:val="32"/>
        </w:rPr>
        <w:t>成绩</w:t>
      </w:r>
      <w:r>
        <w:rPr>
          <w:rFonts w:hint="eastAsia" w:ascii="仿宋_GB2312" w:eastAsia="仿宋_GB2312"/>
          <w:sz w:val="32"/>
          <w:szCs w:val="32"/>
        </w:rPr>
        <w:t>分段</w:t>
      </w:r>
      <w:r>
        <w:rPr>
          <w:rFonts w:ascii="仿宋_GB2312" w:eastAsia="仿宋_GB2312"/>
          <w:sz w:val="32"/>
          <w:szCs w:val="32"/>
        </w:rPr>
        <w:t>表</w:t>
      </w:r>
      <w:r>
        <w:rPr>
          <w:rFonts w:hint="eastAsia" w:ascii="仿宋_GB2312" w:eastAsia="仿宋_GB2312"/>
          <w:sz w:val="32"/>
          <w:szCs w:val="32"/>
        </w:rPr>
        <w:t>。</w:t>
      </w:r>
      <w:r>
        <w:rPr>
          <w:rFonts w:hint="eastAsia" w:ascii="仿宋_GB2312" w:hAnsi="华文仿宋" w:eastAsia="仿宋_GB2312"/>
          <w:sz w:val="32"/>
          <w:szCs w:val="32"/>
          <w:shd w:val="clear" w:color="auto" w:fill="FFFFFF"/>
        </w:rPr>
        <w:t>参加艺术、体育专业考试的，还提供</w:t>
      </w:r>
      <w:r>
        <w:rPr>
          <w:rFonts w:ascii="仿宋_GB2312" w:hAnsi="华文仿宋" w:eastAsia="仿宋_GB2312"/>
          <w:sz w:val="32"/>
          <w:szCs w:val="32"/>
          <w:shd w:val="clear" w:color="auto" w:fill="FFFFFF"/>
        </w:rPr>
        <w:t>艺术类统考综合成绩分段表、联考综合成绩分段表，艺术类</w:t>
      </w:r>
      <w:r>
        <w:rPr>
          <w:rFonts w:hint="eastAsia" w:ascii="仿宋_GB2312" w:hAnsi="华文仿宋" w:eastAsia="仿宋_GB2312"/>
          <w:sz w:val="32"/>
          <w:szCs w:val="32"/>
          <w:shd w:val="clear" w:color="auto" w:fill="FFFFFF"/>
        </w:rPr>
        <w:t>统考</w:t>
      </w:r>
      <w:r>
        <w:rPr>
          <w:rFonts w:ascii="仿宋_GB2312" w:hAnsi="华文仿宋" w:eastAsia="仿宋_GB2312"/>
          <w:sz w:val="32"/>
          <w:szCs w:val="32"/>
          <w:shd w:val="clear" w:color="auto" w:fill="FFFFFF"/>
        </w:rPr>
        <w:t>专业成绩分段表，体育类综合成绩分段表等</w:t>
      </w:r>
      <w:r>
        <w:rPr>
          <w:rFonts w:hint="eastAsia" w:ascii="仿宋_GB2312" w:hAnsi="华文仿宋" w:eastAsia="仿宋_GB2312"/>
          <w:sz w:val="32"/>
          <w:szCs w:val="32"/>
          <w:shd w:val="clear" w:color="auto" w:fill="FFFFFF"/>
        </w:rPr>
        <w:t>，填报志愿前将在山东省教育招生考试院网站公布。</w:t>
      </w:r>
    </w:p>
    <w:p>
      <w:pPr>
        <w:spacing w:line="580" w:lineRule="exact"/>
        <w:ind w:firstLine="640" w:firstLineChars="200"/>
        <w:contextualSpacing/>
        <w:rPr>
          <w:rFonts w:ascii="黑体" w:hAnsi="黑体" w:eastAsia="黑体" w:cs="仿宋"/>
          <w:sz w:val="32"/>
          <w:szCs w:val="32"/>
        </w:rPr>
      </w:pPr>
      <w:r>
        <w:rPr>
          <w:rFonts w:ascii="黑体" w:hAnsi="黑体" w:eastAsia="黑体" w:cs="仿宋"/>
          <w:sz w:val="32"/>
          <w:szCs w:val="32"/>
        </w:rPr>
        <w:t>2</w:t>
      </w:r>
      <w:r>
        <w:rPr>
          <w:rFonts w:hint="eastAsia" w:ascii="黑体" w:hAnsi="黑体" w:eastAsia="黑体" w:cs="仿宋"/>
          <w:sz w:val="32"/>
          <w:szCs w:val="32"/>
        </w:rPr>
        <w:t>7</w:t>
      </w:r>
      <w:r>
        <w:rPr>
          <w:rFonts w:ascii="黑体" w:hAnsi="黑体" w:eastAsia="黑体" w:cs="仿宋"/>
          <w:sz w:val="32"/>
          <w:szCs w:val="32"/>
        </w:rPr>
        <w:t>.</w:t>
      </w:r>
      <w:r>
        <w:rPr>
          <w:rFonts w:hint="eastAsia" w:ascii="黑体" w:hAnsi="黑体" w:eastAsia="黑体" w:cs="仿宋"/>
          <w:sz w:val="32"/>
          <w:szCs w:val="32"/>
        </w:rPr>
        <w:t>考生填报</w:t>
      </w:r>
      <w:r>
        <w:rPr>
          <w:rFonts w:ascii="黑体" w:hAnsi="黑体" w:eastAsia="黑体" w:cs="仿宋"/>
          <w:sz w:val="32"/>
          <w:szCs w:val="32"/>
        </w:rPr>
        <w:t>志愿</w:t>
      </w:r>
      <w:r>
        <w:rPr>
          <w:rFonts w:hint="eastAsia" w:ascii="黑体" w:hAnsi="黑体" w:eastAsia="黑体" w:cs="仿宋"/>
          <w:sz w:val="32"/>
          <w:szCs w:val="32"/>
        </w:rPr>
        <w:t>，</w:t>
      </w:r>
      <w:r>
        <w:rPr>
          <w:rFonts w:ascii="黑体" w:hAnsi="黑体" w:eastAsia="黑体" w:cs="仿宋"/>
          <w:sz w:val="32"/>
          <w:szCs w:val="32"/>
        </w:rPr>
        <w:t>如何</w:t>
      </w:r>
      <w:r>
        <w:rPr>
          <w:rFonts w:hint="eastAsia" w:ascii="黑体" w:hAnsi="黑体" w:eastAsia="黑体" w:cs="仿宋"/>
          <w:sz w:val="32"/>
          <w:szCs w:val="32"/>
        </w:rPr>
        <w:t>充分</w:t>
      </w:r>
      <w:r>
        <w:rPr>
          <w:rFonts w:ascii="黑体" w:hAnsi="黑体" w:eastAsia="黑体" w:cs="仿宋"/>
          <w:sz w:val="32"/>
          <w:szCs w:val="32"/>
        </w:rPr>
        <w:t>使用上述</w:t>
      </w:r>
      <w:r>
        <w:rPr>
          <w:rFonts w:hint="eastAsia" w:ascii="黑体" w:hAnsi="黑体" w:eastAsia="黑体" w:cs="仿宋"/>
          <w:sz w:val="32"/>
          <w:szCs w:val="32"/>
        </w:rPr>
        <w:t>提供</w:t>
      </w:r>
      <w:r>
        <w:rPr>
          <w:rFonts w:ascii="黑体" w:hAnsi="黑体" w:eastAsia="黑体" w:cs="仿宋"/>
          <w:sz w:val="32"/>
          <w:szCs w:val="32"/>
        </w:rPr>
        <w:t>的信息？</w:t>
      </w:r>
    </w:p>
    <w:p>
      <w:pPr>
        <w:spacing w:line="580" w:lineRule="exact"/>
        <w:ind w:firstLine="640" w:firstLineChars="200"/>
        <w:contextualSpacing/>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w:t>
      </w:r>
      <w:r>
        <w:rPr>
          <w:rFonts w:hint="eastAsia" w:ascii="仿宋_GB2312" w:eastAsia="仿宋_GB2312"/>
          <w:sz w:val="32"/>
          <w:szCs w:val="32"/>
        </w:rPr>
        <w:t>考生在</w:t>
      </w:r>
      <w:r>
        <w:rPr>
          <w:rFonts w:ascii="仿宋_GB2312" w:eastAsia="仿宋_GB2312"/>
          <w:sz w:val="32"/>
          <w:szCs w:val="32"/>
        </w:rPr>
        <w:t>查阅上述</w:t>
      </w:r>
      <w:r>
        <w:rPr>
          <w:rFonts w:hint="eastAsia" w:ascii="仿宋_GB2312" w:eastAsia="仿宋_GB2312"/>
          <w:sz w:val="32"/>
          <w:szCs w:val="32"/>
        </w:rPr>
        <w:t>公开</w:t>
      </w:r>
      <w:r>
        <w:rPr>
          <w:rFonts w:ascii="仿宋_GB2312" w:eastAsia="仿宋_GB2312"/>
          <w:sz w:val="32"/>
          <w:szCs w:val="32"/>
        </w:rPr>
        <w:t>信息时，</w:t>
      </w:r>
      <w:r>
        <w:rPr>
          <w:rFonts w:hint="eastAsia" w:ascii="仿宋_GB2312" w:eastAsia="仿宋_GB2312"/>
          <w:sz w:val="32"/>
          <w:szCs w:val="32"/>
        </w:rPr>
        <w:t>要科学辩证使用，可以分为2类：</w:t>
      </w:r>
    </w:p>
    <w:p>
      <w:pPr>
        <w:spacing w:line="580" w:lineRule="exact"/>
        <w:ind w:firstLine="640" w:firstLineChars="200"/>
        <w:contextualSpacing/>
        <w:rPr>
          <w:rFonts w:ascii="仿宋_GB2312" w:eastAsia="仿宋_GB2312"/>
          <w:sz w:val="32"/>
          <w:szCs w:val="32"/>
        </w:rPr>
      </w:pPr>
      <w:r>
        <w:rPr>
          <w:rFonts w:hint="eastAsia" w:ascii="仿宋_GB2312" w:eastAsia="仿宋_GB2312"/>
          <w:sz w:val="32"/>
          <w:szCs w:val="32"/>
        </w:rPr>
        <w:t>第1类是必须严格依据的信息，包括招生计划和高校招生章程。招生计划的院校及专业名称、代码、选科要求等信息都是考生填报志愿的直接依据，高校招生章程中对于考生体检、外语语种、单科成绩等的要求也都是严格的。考生必须严格按照这些要求填报志愿。</w:t>
      </w:r>
    </w:p>
    <w:p>
      <w:pPr>
        <w:spacing w:line="580" w:lineRule="exact"/>
        <w:ind w:firstLine="640" w:firstLineChars="200"/>
        <w:contextualSpacing/>
        <w:rPr>
          <w:rFonts w:ascii="仿宋_GB2312" w:eastAsia="仿宋_GB2312"/>
          <w:sz w:val="32"/>
          <w:szCs w:val="32"/>
        </w:rPr>
      </w:pPr>
      <w:r>
        <w:rPr>
          <w:rFonts w:hint="eastAsia" w:ascii="仿宋_GB2312" w:eastAsia="仿宋_GB2312"/>
          <w:sz w:val="32"/>
          <w:szCs w:val="32"/>
        </w:rPr>
        <w:t>第2类是供参考的数据，比如考生的位次信息、往年各专业录取情况。这些信息可以为考生2020年填报志愿提供一些参考。考生可根据自己的位次及往年情况，做一个大致定位。但是也应认识到，往年的录取情况是在文理分科、以院校为单位的投档录取模式下的录取结果，改革后新的录取模式下，发生了较大变化。因此，这些数据不能直接拿来对照选择学校和专业。</w:t>
      </w:r>
    </w:p>
    <w:p>
      <w:pPr>
        <w:spacing w:line="580" w:lineRule="exact"/>
        <w:ind w:firstLine="645"/>
        <w:rPr>
          <w:rFonts w:ascii="黑体" w:hAnsi="黑体" w:eastAsia="黑体"/>
          <w:sz w:val="32"/>
          <w:szCs w:val="32"/>
        </w:rPr>
      </w:pPr>
      <w:r>
        <w:rPr>
          <w:rFonts w:ascii="黑体" w:hAnsi="黑体" w:eastAsia="黑体"/>
          <w:sz w:val="32"/>
          <w:szCs w:val="32"/>
        </w:rPr>
        <w:t>2</w:t>
      </w:r>
      <w:r>
        <w:rPr>
          <w:rFonts w:hint="eastAsia" w:ascii="黑体" w:hAnsi="黑体" w:eastAsia="黑体"/>
          <w:sz w:val="32"/>
          <w:szCs w:val="32"/>
        </w:rPr>
        <w:t>8.志愿填报的基本步骤是什么？</w:t>
      </w:r>
    </w:p>
    <w:p>
      <w:pPr>
        <w:spacing w:line="580" w:lineRule="exact"/>
        <w:ind w:firstLine="645"/>
        <w:rPr>
          <w:rFonts w:ascii="仿宋_GB2312" w:eastAsia="仿宋_GB2312"/>
          <w:sz w:val="32"/>
          <w:szCs w:val="32"/>
        </w:rPr>
      </w:pPr>
      <w:r>
        <w:rPr>
          <w:rFonts w:hint="eastAsia" w:ascii="仿宋_GB2312" w:eastAsia="仿宋_GB2312"/>
          <w:sz w:val="32"/>
          <w:szCs w:val="32"/>
        </w:rPr>
        <w:t>第一步：确定位次。查询自己的高考成绩和位次，关注高考成绩一分一段表、各类别录取分数线等信息，合理给自己定位。</w:t>
      </w:r>
    </w:p>
    <w:p>
      <w:pPr>
        <w:spacing w:line="580" w:lineRule="exact"/>
        <w:ind w:firstLine="645"/>
        <w:rPr>
          <w:rFonts w:ascii="仿宋_GB2312" w:eastAsia="仿宋_GB2312"/>
          <w:sz w:val="32"/>
          <w:szCs w:val="32"/>
        </w:rPr>
      </w:pPr>
      <w:r>
        <w:rPr>
          <w:rFonts w:hint="eastAsia" w:ascii="仿宋_GB2312" w:eastAsia="仿宋_GB2312"/>
          <w:sz w:val="32"/>
          <w:szCs w:val="32"/>
        </w:rPr>
        <w:t>第二步：汇总信息。根据所具备的报考资格，汇总分析志愿填报需要参考的政策信息和数据信息，大致包括：高校招生章程、招生计划设置、往年录取数据、目标院校办学综合情况、目标专业建设及就业情况等。</w:t>
      </w:r>
    </w:p>
    <w:p>
      <w:pPr>
        <w:spacing w:line="580" w:lineRule="exact"/>
        <w:ind w:firstLine="645"/>
        <w:rPr>
          <w:rFonts w:ascii="仿宋_GB2312" w:eastAsia="仿宋_GB2312"/>
          <w:sz w:val="32"/>
          <w:szCs w:val="32"/>
        </w:rPr>
      </w:pPr>
      <w:r>
        <w:rPr>
          <w:rFonts w:hint="eastAsia" w:ascii="仿宋_GB2312" w:eastAsia="仿宋_GB2312"/>
          <w:sz w:val="32"/>
          <w:szCs w:val="32"/>
        </w:rPr>
        <w:t>第三步：初选志愿。在综合分析研判各类信息的基础上，对照自己的成绩位次和选科情况，按照“冲、稳、保”的思路分3个梯度，选择足量院校专业志愿。</w:t>
      </w:r>
    </w:p>
    <w:p>
      <w:pPr>
        <w:spacing w:line="580" w:lineRule="exact"/>
        <w:ind w:firstLine="645"/>
        <w:rPr>
          <w:rFonts w:ascii="仿宋_GB2312" w:eastAsia="仿宋_GB2312"/>
          <w:sz w:val="32"/>
          <w:szCs w:val="32"/>
        </w:rPr>
      </w:pPr>
      <w:r>
        <w:rPr>
          <w:rFonts w:hint="eastAsia" w:ascii="仿宋_GB2312" w:eastAsia="仿宋_GB2312"/>
          <w:sz w:val="32"/>
          <w:szCs w:val="32"/>
        </w:rPr>
        <w:t>第四步：优化志愿。对初选志愿进行综合优化，按照“冲、稳、保”的策略，分梯度降序确定志愿顺序。比如填报普通类96个志愿，可将自己优势不大却很喜欢的志愿放在前20-30个左右</w:t>
      </w:r>
      <w:r>
        <w:rPr>
          <w:rFonts w:hint="eastAsia" w:ascii="仿宋_GB2312" w:eastAsia="仿宋_GB2312"/>
          <w:sz w:val="32"/>
          <w:szCs w:val="32"/>
          <w:lang w:val="en-US" w:eastAsia="zh-CN"/>
        </w:rPr>
        <w:t xml:space="preserve"> </w:t>
      </w:r>
      <w:r>
        <w:rPr>
          <w:rFonts w:hint="eastAsia" w:ascii="仿宋_GB2312" w:eastAsia="仿宋_GB2312"/>
          <w:sz w:val="32"/>
          <w:szCs w:val="32"/>
        </w:rPr>
        <w:t>“冲一冲”，将具有一定优势也较喜欢的志愿放在中间50-30个“稳一稳”，将优势较大且有把握的志愿放在最后26-36个“保一保”。</w:t>
      </w:r>
    </w:p>
    <w:p>
      <w:pPr>
        <w:spacing w:line="580" w:lineRule="exact"/>
        <w:ind w:firstLine="645"/>
        <w:rPr>
          <w:rFonts w:ascii="仿宋_GB2312" w:eastAsia="仿宋_GB2312"/>
          <w:sz w:val="32"/>
          <w:szCs w:val="32"/>
        </w:rPr>
      </w:pPr>
      <w:r>
        <w:rPr>
          <w:rFonts w:hint="eastAsia" w:ascii="仿宋_GB2312" w:eastAsia="仿宋_GB2312"/>
          <w:sz w:val="32"/>
          <w:szCs w:val="32"/>
        </w:rPr>
        <w:t>第五步：正式填报。借助志愿填报辅助系统预选志愿，确定拟报考志愿的最终顺序，生成志愿预填表。在规定时间登陆志愿填报系统，“</w:t>
      </w:r>
      <w:r>
        <w:rPr>
          <w:rFonts w:ascii="仿宋_GB2312" w:eastAsia="仿宋_GB2312"/>
          <w:sz w:val="32"/>
          <w:szCs w:val="32"/>
        </w:rPr>
        <w:t>一键</w:t>
      </w:r>
      <w:r>
        <w:rPr>
          <w:rFonts w:hint="eastAsia" w:ascii="仿宋_GB2312" w:eastAsia="仿宋_GB2312"/>
          <w:sz w:val="32"/>
          <w:szCs w:val="32"/>
        </w:rPr>
        <w:t>导入”志愿预填表或输入报考的专业、院校，及时提交报考志愿信息。</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29</w:t>
      </w:r>
      <w:r>
        <w:rPr>
          <w:rFonts w:ascii="黑体" w:hAnsi="黑体" w:eastAsia="黑体"/>
          <w:sz w:val="32"/>
          <w:szCs w:val="32"/>
        </w:rPr>
        <w:t>.</w:t>
      </w:r>
      <w:r>
        <w:rPr>
          <w:rFonts w:hint="eastAsia" w:ascii="黑体" w:hAnsi="黑体" w:eastAsia="黑体"/>
          <w:sz w:val="32"/>
          <w:szCs w:val="32"/>
        </w:rPr>
        <w:t>什么是高校招生章程？</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高校招生章程是由高校依据《中华人民共和国教育法》、《中华人民共和国高等教育法》和教育部有关规定制订，并经其主管部门审核备案后，向社会公开发布的学校招生规则等信息，招生章程一经公布，不得擅自更改，必须严格执行。</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考生在2020年正式填报志愿时，必须仔细查阅所有拟报考院校的招生章程，精准了解各院校专业对体检、外语语种、英语口试、综合素质评价、单科成绩等要求。</w:t>
      </w:r>
    </w:p>
    <w:p>
      <w:pPr>
        <w:spacing w:line="580" w:lineRule="exact"/>
        <w:ind w:firstLine="640" w:firstLineChars="200"/>
        <w:rPr>
          <w:rFonts w:ascii="黑体" w:hAnsi="黑体" w:eastAsia="黑体"/>
          <w:sz w:val="32"/>
          <w:szCs w:val="32"/>
        </w:rPr>
      </w:pPr>
      <w:r>
        <w:rPr>
          <w:rFonts w:ascii="黑体" w:hAnsi="黑体" w:eastAsia="黑体"/>
          <w:sz w:val="32"/>
          <w:szCs w:val="32"/>
        </w:rPr>
        <w:t>3</w:t>
      </w:r>
      <w:r>
        <w:rPr>
          <w:rFonts w:hint="eastAsia" w:ascii="黑体" w:hAnsi="黑体" w:eastAsia="黑体"/>
          <w:sz w:val="32"/>
          <w:szCs w:val="32"/>
        </w:rPr>
        <w:t>0</w:t>
      </w:r>
      <w:r>
        <w:rPr>
          <w:rFonts w:ascii="黑体" w:hAnsi="黑体" w:eastAsia="黑体"/>
          <w:sz w:val="32"/>
          <w:szCs w:val="32"/>
        </w:rPr>
        <w:t>.</w:t>
      </w:r>
      <w:r>
        <w:rPr>
          <w:rFonts w:hint="eastAsia" w:ascii="黑体" w:hAnsi="黑体" w:eastAsia="黑体"/>
          <w:sz w:val="32"/>
          <w:szCs w:val="32"/>
        </w:rPr>
        <w:t>高校招生章程包含哪些内容?</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高校招生章程通常包括以下内容：院校全称，校址，层次，办学类型，招生计划，各专业对考生外语语种、身体健康状况、选考科目等要求，录取规则，综合素质评价使用办法，学费标准，学生资助政策，联系电话、网址，以及其他须知内容等。高校有特殊要求的，也会在招生章程中明确。</w:t>
      </w:r>
    </w:p>
    <w:p>
      <w:pPr>
        <w:spacing w:line="580" w:lineRule="exact"/>
        <w:ind w:firstLine="640" w:firstLineChars="200"/>
        <w:rPr>
          <w:rFonts w:ascii="黑体" w:hAnsi="黑体" w:eastAsia="黑体"/>
          <w:sz w:val="32"/>
          <w:szCs w:val="32"/>
        </w:rPr>
      </w:pPr>
      <w:r>
        <w:rPr>
          <w:rFonts w:ascii="黑体" w:hAnsi="黑体" w:eastAsia="黑体"/>
          <w:sz w:val="32"/>
          <w:szCs w:val="32"/>
        </w:rPr>
        <w:t>3</w:t>
      </w:r>
      <w:r>
        <w:rPr>
          <w:rFonts w:hint="eastAsia" w:ascii="黑体" w:hAnsi="黑体" w:eastAsia="黑体"/>
          <w:sz w:val="32"/>
          <w:szCs w:val="32"/>
        </w:rPr>
        <w:t>1</w:t>
      </w:r>
      <w:r>
        <w:rPr>
          <w:rFonts w:ascii="黑体" w:hAnsi="黑体" w:eastAsia="黑体"/>
          <w:sz w:val="32"/>
          <w:szCs w:val="32"/>
        </w:rPr>
        <w:t>.</w:t>
      </w:r>
      <w:r>
        <w:rPr>
          <w:rFonts w:hint="eastAsia" w:ascii="黑体" w:hAnsi="黑体" w:eastAsia="黑体"/>
          <w:sz w:val="32"/>
          <w:szCs w:val="32"/>
        </w:rPr>
        <w:t>在哪里查阅高校招生章程？</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w:t>
      </w:r>
      <w:r>
        <w:rPr>
          <w:rFonts w:hint="eastAsia" w:ascii="仿宋_GB2312" w:eastAsia="仿宋_GB2312"/>
          <w:sz w:val="32"/>
          <w:szCs w:val="32"/>
        </w:rPr>
        <w:t>主要有两种途径：一</w:t>
      </w:r>
      <w:r>
        <w:rPr>
          <w:rFonts w:ascii="仿宋_GB2312" w:eastAsia="仿宋_GB2312"/>
          <w:sz w:val="32"/>
          <w:szCs w:val="32"/>
        </w:rPr>
        <w:t>是中国高等教育学生信息网的</w:t>
      </w:r>
      <w:r>
        <w:rPr>
          <w:rFonts w:hint="eastAsia" w:ascii="仿宋_GB2312" w:eastAsia="仿宋_GB2312"/>
          <w:sz w:val="32"/>
          <w:szCs w:val="32"/>
        </w:rPr>
        <w:t>“</w:t>
      </w:r>
      <w:r>
        <w:rPr>
          <w:rFonts w:ascii="仿宋_GB2312" w:eastAsia="仿宋_GB2312"/>
          <w:sz w:val="32"/>
          <w:szCs w:val="32"/>
        </w:rPr>
        <w:t>阳光高考</w:t>
      </w:r>
      <w:r>
        <w:rPr>
          <w:rFonts w:hint="eastAsia" w:ascii="仿宋_GB2312" w:eastAsia="仿宋_GB2312"/>
          <w:sz w:val="32"/>
          <w:szCs w:val="32"/>
        </w:rPr>
        <w:t>”</w:t>
      </w:r>
      <w:r>
        <w:rPr>
          <w:rFonts w:ascii="仿宋_GB2312" w:eastAsia="仿宋_GB2312"/>
          <w:sz w:val="32"/>
          <w:szCs w:val="32"/>
        </w:rPr>
        <w:t>招生信息发布及管理平</w:t>
      </w:r>
      <w:r>
        <w:rPr>
          <w:rFonts w:hint="eastAsia" w:ascii="仿宋_GB2312" w:eastAsia="仿宋_GB2312"/>
          <w:sz w:val="32"/>
          <w:szCs w:val="32"/>
        </w:rPr>
        <w:t>台</w:t>
      </w:r>
      <w:r>
        <w:rPr>
          <w:rFonts w:ascii="仿宋_GB2312" w:eastAsia="仿宋_GB2312"/>
          <w:sz w:val="32"/>
          <w:szCs w:val="32"/>
        </w:rPr>
        <w:t>（http://gaokao.chsi.com.cn）；</w:t>
      </w:r>
      <w:r>
        <w:rPr>
          <w:rFonts w:hint="eastAsia" w:ascii="仿宋_GB2312" w:eastAsia="仿宋_GB2312"/>
          <w:sz w:val="32"/>
          <w:szCs w:val="32"/>
        </w:rPr>
        <w:t>二</w:t>
      </w:r>
      <w:r>
        <w:rPr>
          <w:rFonts w:ascii="仿宋_GB2312" w:eastAsia="仿宋_GB2312"/>
          <w:sz w:val="32"/>
          <w:szCs w:val="32"/>
        </w:rPr>
        <w:t>是各高校官方网站相关招生栏目。</w:t>
      </w:r>
    </w:p>
    <w:p>
      <w:pPr>
        <w:spacing w:line="580" w:lineRule="exact"/>
        <w:ind w:firstLine="640" w:firstLineChars="200"/>
        <w:rPr>
          <w:rFonts w:ascii="黑体" w:hAnsi="黑体" w:eastAsia="黑体"/>
          <w:sz w:val="32"/>
          <w:szCs w:val="32"/>
        </w:rPr>
      </w:pPr>
      <w:r>
        <w:rPr>
          <w:rFonts w:ascii="黑体" w:hAnsi="黑体" w:eastAsia="黑体"/>
          <w:sz w:val="32"/>
          <w:szCs w:val="32"/>
        </w:rPr>
        <w:t>3</w:t>
      </w: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怎样理解考生位次？</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答：考生位次，就是考生高考成绩的全省排位，是新高考分段填报志愿、分段投档录取的核心依据。在选考科目符合要求的前提下，位次在前的考生先投档。</w:t>
      </w:r>
    </w:p>
    <w:p>
      <w:pPr>
        <w:spacing w:line="580" w:lineRule="exact"/>
        <w:ind w:firstLine="640" w:firstLineChars="200"/>
        <w:rPr>
          <w:rFonts w:ascii="黑体" w:hAnsi="黑体" w:eastAsia="黑体"/>
          <w:color w:val="FF0000"/>
          <w:sz w:val="32"/>
          <w:szCs w:val="32"/>
        </w:rPr>
      </w:pPr>
      <w:r>
        <w:rPr>
          <w:rFonts w:hint="eastAsia" w:ascii="黑体" w:hAnsi="黑体" w:eastAsia="黑体"/>
          <w:sz w:val="32"/>
          <w:szCs w:val="32"/>
        </w:rPr>
        <w:t>33.2020年夏季高考中的考生位次和往年高考中的位次有什么区别？</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答：新高考由于</w:t>
      </w:r>
      <w:r>
        <w:rPr>
          <w:rFonts w:ascii="仿宋_GB2312" w:eastAsia="仿宋_GB2312"/>
          <w:sz w:val="32"/>
          <w:szCs w:val="32"/>
        </w:rPr>
        <w:t>取消文理分科</w:t>
      </w:r>
      <w:r>
        <w:rPr>
          <w:rFonts w:hint="eastAsia" w:ascii="仿宋_GB2312" w:eastAsia="仿宋_GB2312"/>
          <w:sz w:val="32"/>
          <w:szCs w:val="32"/>
        </w:rPr>
        <w:t>、考生选考科目不同、高校和专业对选考科目的要求也不同，</w:t>
      </w:r>
      <w:r>
        <w:rPr>
          <w:rFonts w:ascii="仿宋_GB2312" w:eastAsia="仿宋_GB2312"/>
          <w:sz w:val="32"/>
          <w:szCs w:val="32"/>
        </w:rPr>
        <w:t>不再分文理排位次</w:t>
      </w:r>
      <w:r>
        <w:rPr>
          <w:rFonts w:hint="eastAsia" w:ascii="仿宋_GB2312" w:eastAsia="仿宋_GB2312"/>
          <w:sz w:val="32"/>
          <w:szCs w:val="32"/>
        </w:rPr>
        <w:t>，根据选科不同，</w:t>
      </w:r>
      <w:r>
        <w:rPr>
          <w:rFonts w:ascii="仿宋_GB2312" w:eastAsia="仿宋_GB2312"/>
          <w:sz w:val="32"/>
          <w:szCs w:val="32"/>
        </w:rPr>
        <w:t>考生</w:t>
      </w:r>
      <w:r>
        <w:rPr>
          <w:rFonts w:hint="eastAsia" w:ascii="仿宋_GB2312" w:eastAsia="仿宋_GB2312"/>
          <w:sz w:val="32"/>
          <w:szCs w:val="32"/>
        </w:rPr>
        <w:t>可以获得总分位次和选考科目</w:t>
      </w:r>
      <w:r>
        <w:rPr>
          <w:rFonts w:ascii="仿宋_GB2312" w:eastAsia="仿宋_GB2312"/>
          <w:sz w:val="32"/>
          <w:szCs w:val="32"/>
        </w:rPr>
        <w:t>位次。</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二者位次不能直接拿来比较和使用，往年高考的位次信息需要进行一定修正后参考使用。</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34</w:t>
      </w:r>
      <w:r>
        <w:rPr>
          <w:rFonts w:ascii="黑体" w:hAnsi="黑体" w:eastAsia="黑体"/>
          <w:sz w:val="32"/>
          <w:szCs w:val="32"/>
        </w:rPr>
        <w:t>.</w:t>
      </w:r>
      <w:r>
        <w:rPr>
          <w:rFonts w:hint="eastAsia" w:ascii="黑体" w:hAnsi="黑体" w:eastAsia="黑体"/>
          <w:sz w:val="32"/>
          <w:szCs w:val="32"/>
        </w:rPr>
        <w:t>什么是专业（专业类）平行志愿？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专业（专业类）平行志愿，是新高考招生同一类别、同一批次中若干具有相对平行关系的专业（专业类）志愿，以一所院校的一个专业（专业类）为志愿单位，按照“分数优先、遵循志愿”进行投档。不同于以往以院校为志愿单位投档的院校平行志愿，专业平行志愿投档时，直接投档到某院校某专业（专业类），不存在专业服从调剂，考生也不用担心被调剂到自己不喜欢的专业。</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35</w:t>
      </w:r>
      <w:r>
        <w:rPr>
          <w:rFonts w:ascii="黑体" w:hAnsi="黑体" w:eastAsia="黑体"/>
          <w:sz w:val="32"/>
          <w:szCs w:val="32"/>
        </w:rPr>
        <w:t>.</w:t>
      </w:r>
      <w:r>
        <w:rPr>
          <w:rFonts w:hint="eastAsia" w:ascii="黑体" w:hAnsi="黑体" w:eastAsia="黑体"/>
          <w:sz w:val="32"/>
          <w:szCs w:val="32"/>
        </w:rPr>
        <w:t>为什么实行专业（专业类）平行志愿？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从院校平行志愿到专业（专业类）平行志愿，体现了以考生为本的高考综合改革价值取向。一是充分尊重考生的专业选择权，可解决长期以来一直困扰考生被调剂到自己不喜欢的专业问题，让考生“录其所愿” “学其所好”；二是有利于推动高校优化专业结构、加强专业内涵建设、办出专业特色，有利于改变高等院校专业设置的同质化现象。</w:t>
      </w:r>
    </w:p>
    <w:p>
      <w:pPr>
        <w:spacing w:line="580" w:lineRule="exact"/>
        <w:ind w:firstLine="640" w:firstLineChars="200"/>
        <w:rPr>
          <w:rFonts w:ascii="黑体" w:hAnsi="黑体" w:eastAsia="黑体"/>
          <w:sz w:val="32"/>
          <w:szCs w:val="32"/>
        </w:rPr>
      </w:pPr>
      <w:r>
        <w:rPr>
          <w:rFonts w:ascii="黑体" w:hAnsi="黑体" w:eastAsia="黑体"/>
          <w:sz w:val="32"/>
          <w:szCs w:val="32"/>
        </w:rPr>
        <w:t>3</w:t>
      </w:r>
      <w:r>
        <w:rPr>
          <w:rFonts w:hint="eastAsia" w:ascii="黑体" w:hAnsi="黑体" w:eastAsia="黑体"/>
          <w:sz w:val="32"/>
          <w:szCs w:val="32"/>
        </w:rPr>
        <w:t>6</w:t>
      </w:r>
      <w:r>
        <w:rPr>
          <w:rFonts w:ascii="黑体" w:hAnsi="黑体" w:eastAsia="黑体"/>
          <w:sz w:val="32"/>
          <w:szCs w:val="32"/>
        </w:rPr>
        <w:t>.考</w:t>
      </w:r>
      <w:r>
        <w:rPr>
          <w:rFonts w:hint="eastAsia" w:ascii="黑体" w:hAnsi="黑体" w:eastAsia="黑体"/>
          <w:sz w:val="32"/>
          <w:szCs w:val="32"/>
        </w:rPr>
        <w:t>生如何理解“专业（专业类）</w:t>
      </w:r>
      <w:r>
        <w:rPr>
          <w:rFonts w:ascii="黑体" w:hAnsi="黑体" w:eastAsia="黑体"/>
          <w:sz w:val="32"/>
          <w:szCs w:val="32"/>
        </w:rPr>
        <w:t>+学校”的志愿模式变化</w:t>
      </w:r>
      <w:r>
        <w:rPr>
          <w:rFonts w:hint="eastAsia" w:ascii="黑体" w:hAnsi="黑体" w:eastAsia="黑体"/>
          <w:sz w:val="32"/>
          <w:szCs w:val="32"/>
        </w:rPr>
        <w:t>？</w:t>
      </w:r>
    </w:p>
    <w:p>
      <w:pPr>
        <w:adjustRightInd w:val="0"/>
        <w:snapToGrid w:val="0"/>
        <w:spacing w:line="580" w:lineRule="exact"/>
        <w:ind w:firstLine="640" w:firstLineChars="200"/>
        <w:rPr>
          <w:rFonts w:ascii="仿宋_GB2312" w:hAnsi="Courier New" w:eastAsia="仿宋_GB2312"/>
          <w:sz w:val="32"/>
          <w:szCs w:val="32"/>
        </w:rPr>
      </w:pPr>
      <w:r>
        <w:rPr>
          <w:rFonts w:hint="eastAsia" w:ascii="仿宋_GB2312" w:hAnsi="Courier New" w:eastAsia="仿宋_GB2312"/>
          <w:sz w:val="32"/>
          <w:szCs w:val="32"/>
        </w:rPr>
        <w:t>答</w:t>
      </w:r>
      <w:r>
        <w:rPr>
          <w:rFonts w:ascii="仿宋_GB2312" w:hAnsi="Courier New" w:eastAsia="仿宋_GB2312"/>
          <w:sz w:val="32"/>
          <w:szCs w:val="32"/>
        </w:rPr>
        <w:t>：</w:t>
      </w:r>
      <w:r>
        <w:rPr>
          <w:rFonts w:hint="eastAsia" w:ascii="仿宋_GB2312" w:hAnsi="Courier New" w:eastAsia="仿宋_GB2312"/>
          <w:sz w:val="32"/>
          <w:szCs w:val="32"/>
        </w:rPr>
        <w:t>我省将在普通类的常规批、艺术类本科批的统考和联考专业、体育类的常规批，实行“专业（专业类）+学校”的平行志愿，与原来以学校为单位的志愿模式发生了变化。</w:t>
      </w:r>
    </w:p>
    <w:p>
      <w:pPr>
        <w:spacing w:line="580" w:lineRule="exact"/>
        <w:ind w:firstLine="640" w:firstLineChars="200"/>
        <w:rPr>
          <w:rFonts w:ascii="仿宋_GB2312" w:hAnsi="Courier New" w:eastAsia="仿宋_GB2312"/>
          <w:sz w:val="32"/>
          <w:szCs w:val="32"/>
        </w:rPr>
      </w:pPr>
      <w:r>
        <w:rPr>
          <w:rFonts w:hint="eastAsia" w:ascii="仿宋_GB2312" w:hAnsi="Courier New" w:eastAsia="仿宋_GB2312"/>
          <w:sz w:val="32"/>
          <w:szCs w:val="32"/>
        </w:rPr>
        <w:t>第一，填报的基本单位发生了变化。以前的志愿模式是以学校为单位，然后在这个学校范围内再选定若干招生专业，也就是先选学校，后选专业。新的志愿模式是以专业（专业类）</w:t>
      </w:r>
      <w:r>
        <w:rPr>
          <w:rFonts w:ascii="仿宋_GB2312" w:hAnsi="Courier New" w:eastAsia="仿宋_GB2312"/>
          <w:sz w:val="32"/>
          <w:szCs w:val="32"/>
        </w:rPr>
        <w:t>+学校为单位，</w:t>
      </w:r>
      <w:r>
        <w:rPr>
          <w:rFonts w:hint="eastAsia" w:ascii="仿宋_GB2312" w:hAnsi="Courier New" w:eastAsia="仿宋_GB2312"/>
          <w:sz w:val="32"/>
          <w:szCs w:val="32"/>
        </w:rPr>
        <w:t>学生可以根据自己的兴趣特长，先确定自己喜欢的专业，然后再选择学校</w:t>
      </w:r>
      <w:r>
        <w:rPr>
          <w:rFonts w:ascii="仿宋_GB2312" w:hAnsi="Courier New" w:eastAsia="仿宋_GB2312"/>
          <w:sz w:val="32"/>
          <w:szCs w:val="32"/>
        </w:rPr>
        <w:t>。</w:t>
      </w:r>
    </w:p>
    <w:p>
      <w:pPr>
        <w:spacing w:line="580" w:lineRule="exact"/>
        <w:ind w:firstLine="640" w:firstLineChars="200"/>
        <w:rPr>
          <w:rFonts w:ascii="仿宋_GB2312" w:hAnsi="Courier New" w:eastAsia="仿宋_GB2312"/>
          <w:sz w:val="32"/>
          <w:szCs w:val="32"/>
        </w:rPr>
      </w:pPr>
      <w:r>
        <w:rPr>
          <w:rFonts w:hint="eastAsia" w:ascii="仿宋_GB2312" w:hAnsi="Courier New" w:eastAsia="仿宋_GB2312"/>
          <w:sz w:val="32"/>
          <w:szCs w:val="32"/>
        </w:rPr>
        <w:t>第二，志愿数量发生了变化。志愿单位改变直接带来了数量的变化，</w:t>
      </w:r>
      <w:r>
        <w:rPr>
          <w:rFonts w:ascii="仿宋_GB2312" w:hAnsi="Courier New" w:eastAsia="仿宋_GB2312"/>
          <w:sz w:val="32"/>
          <w:szCs w:val="32"/>
        </w:rPr>
        <w:t>1个</w:t>
      </w:r>
      <w:r>
        <w:rPr>
          <w:rFonts w:hint="eastAsia" w:ascii="仿宋_GB2312" w:hAnsi="Courier New" w:eastAsia="仿宋_GB2312"/>
          <w:sz w:val="32"/>
          <w:szCs w:val="32"/>
        </w:rPr>
        <w:t>“</w:t>
      </w:r>
      <w:r>
        <w:rPr>
          <w:rFonts w:ascii="仿宋_GB2312" w:hAnsi="Courier New" w:eastAsia="仿宋_GB2312"/>
          <w:sz w:val="32"/>
          <w:szCs w:val="32"/>
        </w:rPr>
        <w:t>专业（专业类）+学校</w:t>
      </w:r>
      <w:r>
        <w:rPr>
          <w:rFonts w:hint="eastAsia" w:ascii="仿宋_GB2312" w:hAnsi="Courier New" w:eastAsia="仿宋_GB2312"/>
          <w:sz w:val="32"/>
          <w:szCs w:val="32"/>
        </w:rPr>
        <w:t>”</w:t>
      </w:r>
      <w:r>
        <w:rPr>
          <w:rFonts w:ascii="仿宋_GB2312" w:hAnsi="Courier New" w:eastAsia="仿宋_GB2312"/>
          <w:sz w:val="32"/>
          <w:szCs w:val="32"/>
        </w:rPr>
        <w:t>就是1个志愿，占据的志愿</w:t>
      </w:r>
      <w:r>
        <w:rPr>
          <w:rFonts w:hint="eastAsia" w:ascii="仿宋_GB2312" w:hAnsi="Courier New" w:eastAsia="仿宋_GB2312"/>
          <w:sz w:val="32"/>
          <w:szCs w:val="32"/>
        </w:rPr>
        <w:t>单位</w:t>
      </w:r>
      <w:r>
        <w:rPr>
          <w:rFonts w:ascii="仿宋_GB2312" w:hAnsi="Courier New" w:eastAsia="仿宋_GB2312"/>
          <w:sz w:val="32"/>
          <w:szCs w:val="32"/>
        </w:rPr>
        <w:t>数量更多了。比如原来</w:t>
      </w:r>
      <w:r>
        <w:rPr>
          <w:rFonts w:hint="eastAsia" w:ascii="仿宋_GB2312" w:hAnsi="Courier New" w:eastAsia="仿宋_GB2312"/>
          <w:sz w:val="32"/>
          <w:szCs w:val="32"/>
        </w:rPr>
        <w:t>志愿</w:t>
      </w:r>
      <w:r>
        <w:rPr>
          <w:rFonts w:ascii="仿宋_GB2312" w:hAnsi="Courier New" w:eastAsia="仿宋_GB2312"/>
          <w:sz w:val="32"/>
          <w:szCs w:val="32"/>
        </w:rPr>
        <w:t>模式下</w:t>
      </w:r>
      <w:r>
        <w:rPr>
          <w:rFonts w:hint="eastAsia" w:ascii="仿宋_GB2312" w:hAnsi="Courier New" w:eastAsia="仿宋_GB2312"/>
          <w:sz w:val="32"/>
          <w:szCs w:val="32"/>
        </w:rPr>
        <w:t>，要</w:t>
      </w:r>
      <w:r>
        <w:rPr>
          <w:rFonts w:ascii="仿宋_GB2312" w:hAnsi="Courier New" w:eastAsia="仿宋_GB2312"/>
          <w:sz w:val="32"/>
          <w:szCs w:val="32"/>
        </w:rPr>
        <w:t>报考北京大学的数学、物理、化学3个专业，只需填报在北京大学1个</w:t>
      </w:r>
      <w:r>
        <w:rPr>
          <w:rFonts w:hint="eastAsia" w:ascii="仿宋_GB2312" w:hAnsi="Courier New" w:eastAsia="仿宋_GB2312"/>
          <w:sz w:val="32"/>
          <w:szCs w:val="32"/>
        </w:rPr>
        <w:t>志愿</w:t>
      </w:r>
      <w:r>
        <w:rPr>
          <w:rFonts w:ascii="仿宋_GB2312" w:hAnsi="Courier New" w:eastAsia="仿宋_GB2312"/>
          <w:sz w:val="32"/>
          <w:szCs w:val="32"/>
        </w:rPr>
        <w:t>单位下</w:t>
      </w:r>
      <w:r>
        <w:rPr>
          <w:rFonts w:hint="eastAsia" w:ascii="仿宋_GB2312" w:hAnsi="Courier New" w:eastAsia="仿宋_GB2312"/>
          <w:sz w:val="32"/>
          <w:szCs w:val="32"/>
        </w:rPr>
        <w:t>即可</w:t>
      </w:r>
      <w:r>
        <w:rPr>
          <w:rFonts w:ascii="仿宋_GB2312" w:hAnsi="Courier New" w:eastAsia="仿宋_GB2312"/>
          <w:sz w:val="32"/>
          <w:szCs w:val="32"/>
        </w:rPr>
        <w:t>，新的</w:t>
      </w:r>
      <w:r>
        <w:rPr>
          <w:rFonts w:hint="eastAsia" w:ascii="仿宋_GB2312" w:hAnsi="Courier New" w:eastAsia="仿宋_GB2312"/>
          <w:sz w:val="32"/>
          <w:szCs w:val="32"/>
        </w:rPr>
        <w:t>志愿</w:t>
      </w:r>
      <w:r>
        <w:rPr>
          <w:rFonts w:ascii="仿宋_GB2312" w:hAnsi="Courier New" w:eastAsia="仿宋_GB2312"/>
          <w:sz w:val="32"/>
          <w:szCs w:val="32"/>
        </w:rPr>
        <w:t>模式下</w:t>
      </w:r>
      <w:r>
        <w:rPr>
          <w:rFonts w:hint="eastAsia" w:ascii="仿宋_GB2312" w:hAnsi="Courier New" w:eastAsia="仿宋_GB2312"/>
          <w:sz w:val="32"/>
          <w:szCs w:val="32"/>
        </w:rPr>
        <w:t>，</w:t>
      </w:r>
      <w:r>
        <w:rPr>
          <w:rFonts w:ascii="仿宋_GB2312" w:hAnsi="Courier New" w:eastAsia="仿宋_GB2312"/>
          <w:sz w:val="32"/>
          <w:szCs w:val="32"/>
        </w:rPr>
        <w:t>则需要填报数学+北京大学</w:t>
      </w:r>
      <w:r>
        <w:rPr>
          <w:rFonts w:hint="eastAsia" w:ascii="仿宋_GB2312" w:hAnsi="Courier New" w:eastAsia="仿宋_GB2312"/>
          <w:sz w:val="32"/>
          <w:szCs w:val="32"/>
        </w:rPr>
        <w:t>、</w:t>
      </w:r>
      <w:r>
        <w:rPr>
          <w:rFonts w:ascii="仿宋_GB2312" w:hAnsi="Courier New" w:eastAsia="仿宋_GB2312"/>
          <w:sz w:val="32"/>
          <w:szCs w:val="32"/>
        </w:rPr>
        <w:t>物理+北京大学</w:t>
      </w:r>
      <w:r>
        <w:rPr>
          <w:rFonts w:hint="eastAsia" w:ascii="仿宋_GB2312" w:hAnsi="Courier New" w:eastAsia="仿宋_GB2312"/>
          <w:sz w:val="32"/>
          <w:szCs w:val="32"/>
        </w:rPr>
        <w:t>、</w:t>
      </w:r>
      <w:r>
        <w:rPr>
          <w:rFonts w:ascii="仿宋_GB2312" w:hAnsi="Courier New" w:eastAsia="仿宋_GB2312"/>
          <w:sz w:val="32"/>
          <w:szCs w:val="32"/>
        </w:rPr>
        <w:t>化学+北京大学3个志愿</w:t>
      </w:r>
      <w:r>
        <w:rPr>
          <w:rFonts w:hint="eastAsia" w:ascii="仿宋_GB2312" w:hAnsi="Courier New" w:eastAsia="仿宋_GB2312"/>
          <w:sz w:val="32"/>
          <w:szCs w:val="32"/>
        </w:rPr>
        <w:t>单位</w:t>
      </w:r>
      <w:r>
        <w:rPr>
          <w:rFonts w:ascii="仿宋_GB2312" w:hAnsi="Courier New" w:eastAsia="仿宋_GB2312"/>
          <w:sz w:val="32"/>
          <w:szCs w:val="32"/>
        </w:rPr>
        <w:t>。</w:t>
      </w:r>
    </w:p>
    <w:p>
      <w:pPr>
        <w:spacing w:line="580" w:lineRule="exact"/>
        <w:ind w:firstLine="640" w:firstLineChars="200"/>
        <w:rPr>
          <w:rFonts w:ascii="仿宋_GB2312" w:hAnsi="Courier New" w:eastAsia="仿宋_GB2312"/>
          <w:sz w:val="32"/>
          <w:szCs w:val="32"/>
        </w:rPr>
      </w:pPr>
      <w:r>
        <w:rPr>
          <w:rFonts w:hint="eastAsia" w:ascii="仿宋_GB2312" w:hAnsi="Courier New" w:eastAsia="仿宋_GB2312"/>
          <w:sz w:val="32"/>
          <w:szCs w:val="32"/>
        </w:rPr>
        <w:t>第三，增加了选考科目要求。考生选报专业的时候，在同一个科类里，除有特殊要求的外，考生基本可以填报所有专业。但在新的模式下，考生还需要关注每个专业的选科要求，看自己是否符合。</w:t>
      </w:r>
    </w:p>
    <w:p>
      <w:pPr>
        <w:spacing w:line="580" w:lineRule="exact"/>
        <w:ind w:firstLine="656" w:firstLineChars="200"/>
        <w:rPr>
          <w:rFonts w:ascii="仿宋_GB2312" w:hAnsi="Courier New" w:eastAsia="仿宋_GB2312"/>
          <w:spacing w:val="4"/>
          <w:sz w:val="32"/>
          <w:szCs w:val="32"/>
        </w:rPr>
      </w:pPr>
      <w:r>
        <w:rPr>
          <w:rFonts w:hint="eastAsia" w:ascii="仿宋_GB2312" w:hAnsi="Courier New" w:eastAsia="仿宋_GB2312"/>
          <w:spacing w:val="4"/>
          <w:sz w:val="32"/>
          <w:szCs w:val="32"/>
        </w:rPr>
        <w:t>第四，取消了“因不服从调剂而退档”。以前的志愿模式下，部分考生因不服从院校的专业调剂，而被投档院校退档。“专业（专业类）</w:t>
      </w:r>
      <w:r>
        <w:rPr>
          <w:rFonts w:ascii="仿宋_GB2312" w:hAnsi="Courier New" w:eastAsia="仿宋_GB2312"/>
          <w:spacing w:val="4"/>
          <w:sz w:val="32"/>
          <w:szCs w:val="32"/>
        </w:rPr>
        <w:t>+学校</w:t>
      </w:r>
      <w:r>
        <w:rPr>
          <w:rFonts w:hint="eastAsia" w:ascii="仿宋_GB2312" w:hAnsi="Courier New" w:eastAsia="仿宋_GB2312"/>
          <w:spacing w:val="4"/>
          <w:sz w:val="32"/>
          <w:szCs w:val="32"/>
        </w:rPr>
        <w:t>”模式</w:t>
      </w:r>
      <w:r>
        <w:rPr>
          <w:rFonts w:ascii="仿宋_GB2312" w:hAnsi="Courier New" w:eastAsia="仿宋_GB2312"/>
          <w:spacing w:val="4"/>
          <w:sz w:val="32"/>
          <w:szCs w:val="32"/>
        </w:rPr>
        <w:t>取消了专业调剂，考生不必担心被调剂到不喜欢的专业了，考生也因此不会存在</w:t>
      </w:r>
      <w:r>
        <w:rPr>
          <w:rFonts w:hint="eastAsia" w:ascii="仿宋_GB2312" w:hAnsi="Courier New" w:eastAsia="仿宋_GB2312"/>
          <w:spacing w:val="4"/>
          <w:sz w:val="32"/>
          <w:szCs w:val="32"/>
        </w:rPr>
        <w:t>“</w:t>
      </w:r>
      <w:r>
        <w:rPr>
          <w:rFonts w:ascii="仿宋_GB2312" w:hAnsi="Courier New" w:eastAsia="仿宋_GB2312"/>
          <w:spacing w:val="4"/>
          <w:sz w:val="32"/>
          <w:szCs w:val="32"/>
        </w:rPr>
        <w:t>因不服从专业调剂而退档</w:t>
      </w:r>
      <w:r>
        <w:rPr>
          <w:rFonts w:hint="eastAsia" w:ascii="仿宋_GB2312" w:hAnsi="Courier New" w:eastAsia="仿宋_GB2312"/>
          <w:spacing w:val="4"/>
          <w:sz w:val="32"/>
          <w:szCs w:val="32"/>
        </w:rPr>
        <w:t>”的情况</w:t>
      </w:r>
      <w:r>
        <w:rPr>
          <w:rFonts w:ascii="仿宋_GB2312" w:hAnsi="Courier New" w:eastAsia="仿宋_GB2312"/>
          <w:spacing w:val="4"/>
          <w:sz w:val="32"/>
          <w:szCs w:val="32"/>
        </w:rPr>
        <w:t>。</w:t>
      </w:r>
      <w:r>
        <w:rPr>
          <w:rFonts w:hint="eastAsia" w:ascii="仿宋_GB2312" w:hAnsi="Courier New" w:eastAsia="仿宋_GB2312"/>
          <w:spacing w:val="4"/>
          <w:sz w:val="32"/>
          <w:szCs w:val="32"/>
        </w:rPr>
        <w:t xml:space="preserve">  </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37</w:t>
      </w:r>
      <w:r>
        <w:rPr>
          <w:rFonts w:ascii="黑体" w:hAnsi="黑体" w:eastAsia="黑体"/>
          <w:sz w:val="32"/>
          <w:szCs w:val="32"/>
        </w:rPr>
        <w:t>.</w:t>
      </w:r>
      <w:r>
        <w:rPr>
          <w:rFonts w:hint="eastAsia" w:ascii="黑体" w:hAnsi="黑体" w:eastAsia="黑体"/>
          <w:sz w:val="32"/>
          <w:szCs w:val="32"/>
        </w:rPr>
        <w:t>专业（专业类）平行志愿投档后有退档风险吗？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有退档风险。考生的体检、单科成绩、外语语种、英语口试、综合素质评价等因素不符合高校要求的，都有可能造成退档，这些因素由高校根据招生需要自主设定，并在高校招生章程中公布。考生一旦投档到某个高校的专业，又不符合高校招生章程要求就会造成退档。因此考生在填报志愿前一定要认真查看高校招生章程，防止因误报而被退档，从而失去这一次录取的机会。</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38</w:t>
      </w:r>
      <w:r>
        <w:rPr>
          <w:rFonts w:ascii="仿宋_GB2312" w:eastAsia="仿宋_GB2312"/>
          <w:sz w:val="32"/>
          <w:szCs w:val="32"/>
        </w:rPr>
        <w:t>.</w:t>
      </w:r>
      <w:r>
        <w:rPr>
          <w:rFonts w:hint="eastAsia" w:ascii="黑体" w:hAnsi="黑体" w:eastAsia="黑体"/>
          <w:sz w:val="32"/>
          <w:szCs w:val="32"/>
        </w:rPr>
        <w:t>每次专业（专业类）平行志愿有几次投档机会？考生投档后又被退档，能再补投到后面的专业（专业类）平行志愿吗？</w:t>
      </w:r>
      <w:r>
        <w:rPr>
          <w:rFonts w:hint="eastAsia" w:ascii="仿宋_GB2312" w:eastAsia="仿宋_GB2312"/>
          <w:sz w:val="32"/>
          <w:szCs w:val="32"/>
        </w:rPr>
        <w:t xml:space="preserve">  </w:t>
      </w:r>
      <w:r>
        <w:rPr>
          <w:rFonts w:ascii="仿宋_GB2312" w:eastAsia="仿宋_GB2312"/>
          <w:sz w:val="32"/>
          <w:szCs w:val="32"/>
        </w:rPr>
        <w:t xml:space="preserve">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答：专业平行志愿实行一轮投档，考生只有一次投档机会，一旦被投档到其中一个专业志愿，其余专业志愿立即失效。</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即使考生被投档的专业退档，也不会再参与后面志愿的投档，需要在下一次重新填报志愿。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39</w:t>
      </w:r>
      <w:r>
        <w:rPr>
          <w:rFonts w:ascii="黑体" w:hAnsi="黑体" w:eastAsia="黑体"/>
          <w:sz w:val="32"/>
          <w:szCs w:val="32"/>
        </w:rPr>
        <w:t>.</w:t>
      </w:r>
      <w:r>
        <w:rPr>
          <w:rFonts w:hint="eastAsia" w:ascii="黑体" w:hAnsi="黑体" w:eastAsia="黑体"/>
          <w:sz w:val="32"/>
          <w:szCs w:val="32"/>
        </w:rPr>
        <w:t>实行平行志愿的专业，高考总成绩相同时，如何确定投档顺序？</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各类各批次实行平行志愿的专业，考生高考总成绩相同时，依次按语文数学总成绩，语文或数学单科最高成绩、外语单科成绩、等级考试选考科目单科最高成绩、等级考试选考科目单科次高成绩由高到低顺序投档；如仍相同，则比较考生志愿顺序，顺序在前者优先投档。志愿顺序相同的同分同位次考生全部投档。</w:t>
      </w:r>
    </w:p>
    <w:p>
      <w:pPr>
        <w:spacing w:line="580" w:lineRule="exact"/>
        <w:ind w:firstLine="640" w:firstLineChars="200"/>
        <w:rPr>
          <w:rFonts w:ascii="黑体" w:hAnsi="黑体" w:eastAsia="黑体"/>
          <w:sz w:val="32"/>
          <w:szCs w:val="32"/>
        </w:rPr>
      </w:pPr>
      <w:r>
        <w:rPr>
          <w:rFonts w:ascii="黑体" w:hAnsi="黑体" w:eastAsia="黑体" w:cs="楷体_GB2312"/>
          <w:bCs/>
          <w:sz w:val="32"/>
          <w:szCs w:val="32"/>
        </w:rPr>
        <w:t>4</w:t>
      </w:r>
      <w:r>
        <w:rPr>
          <w:rFonts w:hint="eastAsia" w:ascii="黑体" w:hAnsi="黑体" w:eastAsia="黑体" w:cs="楷体_GB2312"/>
          <w:bCs/>
          <w:sz w:val="32"/>
          <w:szCs w:val="32"/>
        </w:rPr>
        <w:t>0</w:t>
      </w:r>
      <w:r>
        <w:rPr>
          <w:rFonts w:ascii="黑体" w:hAnsi="黑体" w:eastAsia="黑体" w:cs="楷体_GB2312"/>
          <w:bCs/>
          <w:sz w:val="32"/>
          <w:szCs w:val="32"/>
        </w:rPr>
        <w:t>.</w:t>
      </w:r>
      <w:r>
        <w:rPr>
          <w:rFonts w:hint="eastAsia" w:ascii="黑体" w:hAnsi="黑体" w:eastAsia="黑体"/>
          <w:sz w:val="32"/>
          <w:szCs w:val="32"/>
        </w:rPr>
        <w:t>本科高校综合评价招生的考生综合成绩是怎样确定的？如何填报志愿？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答：考生综合成绩由</w:t>
      </w:r>
      <w:r>
        <w:rPr>
          <w:rFonts w:ascii="仿宋_GB2312" w:eastAsia="仿宋_GB2312"/>
          <w:sz w:val="32"/>
          <w:szCs w:val="32"/>
        </w:rPr>
        <w:t>3门统一高考科目（含语文、数学、外语）成绩、3门普通高中学业水平等级考试科目成绩、高校考核成绩和考生综合素质评价成绩按一定比例计算形成。招生院校按照招生章程，依据考生综合成绩择优录取。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本科综合评价招生在普通类提前批招生。安排两次志愿填报，均实行以学校为单位的志愿填报模式。</w:t>
      </w:r>
    </w:p>
    <w:p>
      <w:pPr>
        <w:spacing w:line="580" w:lineRule="exact"/>
        <w:ind w:firstLine="640" w:firstLineChars="200"/>
        <w:contextualSpacing/>
        <w:rPr>
          <w:rFonts w:ascii="黑体" w:hAnsi="黑体" w:eastAsia="黑体" w:cs="楷体_GB2312"/>
          <w:bCs/>
          <w:sz w:val="32"/>
          <w:szCs w:val="32"/>
        </w:rPr>
      </w:pPr>
      <w:r>
        <w:rPr>
          <w:rFonts w:hint="eastAsia" w:ascii="黑体" w:hAnsi="黑体" w:eastAsia="黑体" w:cs="楷体_GB2312"/>
          <w:bCs/>
          <w:sz w:val="32"/>
          <w:szCs w:val="32"/>
        </w:rPr>
        <w:t>41.我省农村和</w:t>
      </w:r>
      <w:r>
        <w:rPr>
          <w:rFonts w:ascii="黑体" w:hAnsi="黑体" w:eastAsia="黑体" w:cs="楷体_GB2312"/>
          <w:bCs/>
          <w:sz w:val="32"/>
          <w:szCs w:val="32"/>
        </w:rPr>
        <w:t>贫困学生</w:t>
      </w:r>
      <w:r>
        <w:rPr>
          <w:rFonts w:hint="eastAsia" w:ascii="黑体" w:hAnsi="黑体" w:eastAsia="黑体" w:cs="楷体_GB2312"/>
          <w:bCs/>
          <w:sz w:val="32"/>
          <w:szCs w:val="32"/>
        </w:rPr>
        <w:t xml:space="preserve">专项计划有几种形式，报考条件是什么？ </w:t>
      </w:r>
    </w:p>
    <w:p>
      <w:pPr>
        <w:spacing w:line="520" w:lineRule="exact"/>
        <w:ind w:firstLine="640" w:firstLineChars="200"/>
        <w:contextualSpacing/>
        <w:rPr>
          <w:rFonts w:ascii="仿宋_GB2312" w:eastAsia="仿宋_GB2312"/>
          <w:sz w:val="32"/>
          <w:szCs w:val="32"/>
        </w:rPr>
      </w:pPr>
      <w:r>
        <w:rPr>
          <w:rFonts w:hint="eastAsia" w:ascii="仿宋_GB2312" w:eastAsia="仿宋_GB2312"/>
          <w:sz w:val="32"/>
          <w:szCs w:val="32"/>
        </w:rPr>
        <w:t>答：我省农村专项计划有三种形式：高校专项计划、地方专项计划和高职院校专项计划。</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81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jc w:val="center"/>
              <w:rPr>
                <w:rFonts w:ascii="仿宋_GB2312" w:eastAsia="仿宋_GB2312"/>
                <w:b/>
                <w:spacing w:val="-4"/>
                <w:sz w:val="28"/>
                <w:szCs w:val="28"/>
              </w:rPr>
            </w:pPr>
            <w:r>
              <w:rPr>
                <w:rFonts w:hint="eastAsia" w:ascii="仿宋_GB2312" w:eastAsia="仿宋_GB2312"/>
                <w:b/>
                <w:spacing w:val="-4"/>
                <w:sz w:val="28"/>
                <w:szCs w:val="28"/>
              </w:rPr>
              <w:t>类型</w:t>
            </w:r>
          </w:p>
        </w:tc>
        <w:tc>
          <w:tcPr>
            <w:tcW w:w="5811" w:type="dxa"/>
          </w:tcPr>
          <w:p>
            <w:pPr>
              <w:jc w:val="center"/>
              <w:rPr>
                <w:rFonts w:ascii="仿宋_GB2312" w:eastAsia="仿宋_GB2312"/>
                <w:b/>
                <w:spacing w:val="-4"/>
                <w:sz w:val="28"/>
                <w:szCs w:val="28"/>
              </w:rPr>
            </w:pPr>
            <w:r>
              <w:rPr>
                <w:rFonts w:hint="eastAsia" w:ascii="仿宋_GB2312" w:eastAsia="仿宋_GB2312"/>
                <w:b/>
                <w:spacing w:val="-4"/>
                <w:sz w:val="28"/>
                <w:szCs w:val="28"/>
              </w:rPr>
              <w:t>报考条件</w:t>
            </w:r>
          </w:p>
        </w:tc>
        <w:tc>
          <w:tcPr>
            <w:tcW w:w="2127" w:type="dxa"/>
          </w:tcPr>
          <w:p>
            <w:pPr>
              <w:jc w:val="center"/>
              <w:rPr>
                <w:rFonts w:ascii="仿宋_GB2312" w:eastAsia="仿宋_GB2312"/>
                <w:b/>
                <w:spacing w:val="-4"/>
                <w:sz w:val="28"/>
                <w:szCs w:val="28"/>
              </w:rPr>
            </w:pPr>
            <w:r>
              <w:rPr>
                <w:rFonts w:hint="eastAsia" w:ascii="仿宋_GB2312" w:eastAsia="仿宋_GB2312"/>
                <w:b/>
                <w:spacing w:val="-4"/>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jc w:val="center"/>
              <w:rPr>
                <w:rFonts w:ascii="仿宋_GB2312" w:eastAsia="仿宋_GB2312"/>
                <w:spacing w:val="-4"/>
                <w:sz w:val="28"/>
                <w:szCs w:val="28"/>
              </w:rPr>
            </w:pPr>
            <w:r>
              <w:rPr>
                <w:rFonts w:hint="eastAsia" w:ascii="仿宋_GB2312" w:eastAsia="仿宋_GB2312"/>
                <w:spacing w:val="-4"/>
                <w:sz w:val="28"/>
                <w:szCs w:val="28"/>
              </w:rPr>
              <w:t>高校专项计划</w:t>
            </w:r>
          </w:p>
        </w:tc>
        <w:tc>
          <w:tcPr>
            <w:tcW w:w="5811" w:type="dxa"/>
          </w:tcPr>
          <w:p>
            <w:pPr>
              <w:rPr>
                <w:rFonts w:ascii="仿宋_GB2312" w:eastAsia="仿宋_GB2312"/>
                <w:spacing w:val="-4"/>
                <w:sz w:val="28"/>
                <w:szCs w:val="28"/>
              </w:rPr>
            </w:pPr>
            <w:r>
              <w:rPr>
                <w:rFonts w:hint="eastAsia" w:ascii="仿宋_GB2312" w:eastAsia="仿宋_GB2312"/>
                <w:spacing w:val="-4"/>
                <w:sz w:val="28"/>
                <w:szCs w:val="28"/>
              </w:rPr>
              <w:t>报考高校专项计划须同时具备以下条件：①符合我省统一高考报名条件并参加山东省夏季高考；②本人及父亲或母亲或法定监护人户籍地在实施区域的农村，本人具有当地连续3年以上户籍； ③本人具有户籍所在县（市、区）高中连续3年学籍并实际就读。</w:t>
            </w:r>
          </w:p>
        </w:tc>
        <w:tc>
          <w:tcPr>
            <w:tcW w:w="2127" w:type="dxa"/>
          </w:tcPr>
          <w:p>
            <w:pPr>
              <w:rPr>
                <w:rFonts w:ascii="仿宋_GB2312" w:eastAsia="仿宋_GB2312"/>
                <w:spacing w:val="-4"/>
                <w:sz w:val="28"/>
                <w:szCs w:val="28"/>
              </w:rPr>
            </w:pPr>
            <w:r>
              <w:rPr>
                <w:rFonts w:hint="eastAsia" w:ascii="仿宋_GB2312" w:eastAsia="仿宋_GB2312"/>
                <w:spacing w:val="-4"/>
                <w:sz w:val="28"/>
                <w:szCs w:val="28"/>
              </w:rPr>
              <w:t>考生志愿所填报的高校，必须是已提前取得高校专项计划资格的高校。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jc w:val="center"/>
              <w:rPr>
                <w:rFonts w:ascii="仿宋_GB2312" w:eastAsia="仿宋_GB2312"/>
                <w:spacing w:val="-4"/>
                <w:sz w:val="28"/>
                <w:szCs w:val="28"/>
              </w:rPr>
            </w:pPr>
            <w:r>
              <w:rPr>
                <w:rFonts w:hint="eastAsia" w:ascii="仿宋_GB2312" w:eastAsia="仿宋_GB2312"/>
                <w:spacing w:val="-4"/>
                <w:sz w:val="28"/>
                <w:szCs w:val="28"/>
              </w:rPr>
              <w:t>农村专项计划</w:t>
            </w:r>
          </w:p>
        </w:tc>
        <w:tc>
          <w:tcPr>
            <w:tcW w:w="5811" w:type="dxa"/>
          </w:tcPr>
          <w:p>
            <w:pPr>
              <w:rPr>
                <w:rFonts w:ascii="仿宋_GB2312" w:eastAsia="仿宋_GB2312"/>
                <w:spacing w:val="-4"/>
                <w:sz w:val="28"/>
                <w:szCs w:val="28"/>
              </w:rPr>
            </w:pPr>
            <w:r>
              <w:rPr>
                <w:rFonts w:hint="eastAsia" w:ascii="仿宋_GB2312" w:eastAsia="仿宋_GB2312"/>
                <w:spacing w:val="-4"/>
                <w:sz w:val="28"/>
                <w:szCs w:val="28"/>
              </w:rPr>
              <w:t>报考农村专项计划须同时符合以下条件：①符合我省统一高考报名条件并参加山东省夏季高考；②本人及父亲或母亲或法定监护人的户籍地及居住地在实施区域的农村，且本人具有当地连续3年以上的户籍；③本人具有户籍所在县（市、区）高中连续3年学籍并实际就读；④高考成绩达到我省规定的最低录取控制分数线。</w:t>
            </w:r>
          </w:p>
        </w:tc>
        <w:tc>
          <w:tcPr>
            <w:tcW w:w="2127" w:type="dxa"/>
          </w:tcPr>
          <w:p>
            <w:pPr>
              <w:rPr>
                <w:rFonts w:ascii="仿宋_GB2312" w:eastAsia="仿宋_GB2312"/>
                <w:spacing w:val="-4"/>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jc w:val="center"/>
              <w:rPr>
                <w:rFonts w:ascii="仿宋_GB2312" w:eastAsia="仿宋_GB2312"/>
                <w:spacing w:val="-4"/>
                <w:sz w:val="28"/>
                <w:szCs w:val="28"/>
              </w:rPr>
            </w:pPr>
            <w:r>
              <w:rPr>
                <w:rFonts w:hint="eastAsia" w:ascii="仿宋_GB2312" w:eastAsia="仿宋_GB2312"/>
                <w:spacing w:val="-4"/>
                <w:sz w:val="28"/>
                <w:szCs w:val="28"/>
              </w:rPr>
              <w:t>高职院校专项计划</w:t>
            </w:r>
          </w:p>
        </w:tc>
        <w:tc>
          <w:tcPr>
            <w:tcW w:w="5811" w:type="dxa"/>
          </w:tcPr>
          <w:p>
            <w:pPr>
              <w:rPr>
                <w:rFonts w:ascii="仿宋_GB2312" w:eastAsia="仿宋_GB2312"/>
                <w:spacing w:val="-4"/>
                <w:sz w:val="28"/>
                <w:szCs w:val="28"/>
              </w:rPr>
            </w:pPr>
            <w:r>
              <w:rPr>
                <w:rFonts w:hint="eastAsia" w:ascii="仿宋_GB2312" w:eastAsia="仿宋_GB2312"/>
                <w:spacing w:val="-4"/>
                <w:sz w:val="28"/>
                <w:szCs w:val="28"/>
              </w:rPr>
              <w:t>报考高职院校专项计划须同时符合以下条件：</w:t>
            </w:r>
            <w:r>
              <w:rPr>
                <w:rFonts w:hint="eastAsia" w:ascii="仿宋_GB2312" w:hAnsi="宋体" w:eastAsia="仿宋_GB2312" w:cs="宋体"/>
                <w:spacing w:val="-4"/>
                <w:sz w:val="28"/>
                <w:szCs w:val="28"/>
              </w:rPr>
              <w:t>①</w:t>
            </w:r>
            <w:r>
              <w:rPr>
                <w:rFonts w:hint="eastAsia" w:ascii="仿宋_GB2312" w:eastAsia="仿宋_GB2312"/>
                <w:spacing w:val="-4"/>
                <w:sz w:val="28"/>
                <w:szCs w:val="28"/>
              </w:rPr>
              <w:t>我省建档立卡贫困家庭学生；</w:t>
            </w:r>
            <w:r>
              <w:rPr>
                <w:rFonts w:hint="eastAsia" w:ascii="仿宋_GB2312" w:hAnsi="宋体" w:eastAsia="仿宋_GB2312" w:cs="宋体"/>
                <w:spacing w:val="-4"/>
                <w:sz w:val="28"/>
                <w:szCs w:val="28"/>
              </w:rPr>
              <w:t>②</w:t>
            </w:r>
            <w:r>
              <w:rPr>
                <w:rFonts w:hint="eastAsia" w:ascii="仿宋_GB2312" w:eastAsia="仿宋_GB2312"/>
                <w:spacing w:val="-4"/>
                <w:sz w:val="28"/>
                <w:szCs w:val="28"/>
              </w:rPr>
              <w:t>符合我省普通高等学校招生统一考试报名条件，且参加山东省当年春季高考或夏季高考。</w:t>
            </w:r>
          </w:p>
        </w:tc>
        <w:tc>
          <w:tcPr>
            <w:tcW w:w="2127" w:type="dxa"/>
          </w:tcPr>
          <w:p>
            <w:pPr>
              <w:rPr>
                <w:rFonts w:ascii="仿宋_GB2312" w:eastAsia="仿宋_GB2312"/>
                <w:spacing w:val="-4"/>
                <w:sz w:val="28"/>
                <w:szCs w:val="28"/>
              </w:rPr>
            </w:pPr>
          </w:p>
        </w:tc>
      </w:tr>
    </w:tbl>
    <w:p>
      <w:pPr>
        <w:spacing w:line="580" w:lineRule="exact"/>
        <w:ind w:firstLine="480" w:firstLineChars="150"/>
        <w:rPr>
          <w:rFonts w:ascii="黑体" w:hAnsi="黑体" w:eastAsia="黑体"/>
          <w:sz w:val="32"/>
          <w:szCs w:val="32"/>
        </w:rPr>
      </w:pPr>
      <w:r>
        <w:rPr>
          <w:rFonts w:ascii="黑体" w:hAnsi="黑体" w:eastAsia="黑体"/>
          <w:sz w:val="32"/>
          <w:szCs w:val="32"/>
        </w:rPr>
        <w:t>4</w:t>
      </w: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公费生</w:t>
      </w:r>
      <w:r>
        <w:rPr>
          <w:rFonts w:ascii="黑体" w:hAnsi="黑体" w:eastAsia="黑体"/>
          <w:sz w:val="32"/>
          <w:szCs w:val="32"/>
        </w:rPr>
        <w:t>、委</w:t>
      </w:r>
      <w:r>
        <w:rPr>
          <w:rFonts w:hint="eastAsia" w:ascii="黑体" w:hAnsi="黑体" w:eastAsia="黑体"/>
          <w:sz w:val="32"/>
          <w:szCs w:val="32"/>
        </w:rPr>
        <w:t>培</w:t>
      </w:r>
      <w:r>
        <w:rPr>
          <w:rFonts w:ascii="黑体" w:hAnsi="黑体" w:eastAsia="黑体"/>
          <w:sz w:val="32"/>
          <w:szCs w:val="32"/>
        </w:rPr>
        <w:t>师范生有</w:t>
      </w:r>
      <w:r>
        <w:rPr>
          <w:rFonts w:hint="eastAsia" w:ascii="黑体" w:hAnsi="黑体" w:eastAsia="黑体"/>
          <w:sz w:val="32"/>
          <w:szCs w:val="32"/>
        </w:rPr>
        <w:t>哪</w:t>
      </w:r>
      <w:r>
        <w:rPr>
          <w:rFonts w:ascii="黑体" w:hAnsi="黑体" w:eastAsia="黑体"/>
          <w:sz w:val="32"/>
          <w:szCs w:val="32"/>
        </w:rPr>
        <w:t>几种类型？报考</w:t>
      </w:r>
      <w:r>
        <w:rPr>
          <w:rFonts w:hint="eastAsia" w:ascii="黑体" w:hAnsi="黑体" w:eastAsia="黑体"/>
          <w:sz w:val="32"/>
          <w:szCs w:val="32"/>
        </w:rPr>
        <w:t>条件</w:t>
      </w:r>
      <w:r>
        <w:rPr>
          <w:rFonts w:ascii="黑体" w:hAnsi="黑体" w:eastAsia="黑体"/>
          <w:sz w:val="32"/>
          <w:szCs w:val="32"/>
        </w:rPr>
        <w:t>和优惠政策有哪些？</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答：我省公费生包括公费师范生、公费医学生、公费农科生三种类型。其中公费师范生、公费农科生招生层次为本科，公费医学生招生层次包括本科和专科。市级政府委托高等院校培养师范生简称委培师范生，招生层次为本科。</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报考条件：符合以下条件的山东高中阶段学校学籍毕业生均可报名参加公费生、委培师范生招生：①热爱所报考专业及将来从事职业，品行良好，遵纪守法。②通过山东省普通高等学校招生报名且夏季高考成绩不低于我省规定的最低录取控制线。③自愿承诺签订并履行公费生、委培师范生协议，其中公费师范生、医学生要保证毕业后在定向就业单位工作不少于6年（其中公费本科医学生不含住院医师规范化培训时间、公费专科医学生不含参加2年助理全科医生培训时间），公费农科生要保证毕业后在定向就业单位工作不少于5年。④身体健康，报考公费师范生、医学生、委培师范生要具备认定教师资格或医师资格的身体条件等。⑤报考委培师范生还须通过委托培养市有关部门面试或审核，且结论为“通过”。</w:t>
      </w:r>
    </w:p>
    <w:p>
      <w:pPr>
        <w:spacing w:line="580" w:lineRule="exact"/>
        <w:ind w:firstLine="640" w:firstLineChars="200"/>
        <w:rPr>
          <w:rFonts w:ascii="仿宋_GB2312" w:hAnsi="黑体" w:eastAsia="仿宋_GB2312"/>
          <w:sz w:val="32"/>
          <w:szCs w:val="32"/>
        </w:rPr>
      </w:pPr>
      <w:r>
        <w:rPr>
          <w:rFonts w:hint="eastAsia" w:ascii="仿宋_GB2312" w:hAnsi="黑体" w:eastAsia="仿宋_GB2312"/>
          <w:sz w:val="32"/>
          <w:szCs w:val="32"/>
        </w:rPr>
        <w:t>优惠政策：公费生在校学习期间免除学费、住宿费，并给予一定的生活补助。所需经费由省财政按每生每年10000元的标准拨付高校。其中生活补助经费标准为每生每年4000元，学校按每人每月（共10个月，寒暑假除外）400元标准足额发放。根据经济发展水平和财力状况，逐步提高经费拨付标准和生活补助标准。</w:t>
      </w:r>
    </w:p>
    <w:p>
      <w:pPr>
        <w:ind w:firstLine="640" w:firstLineChars="200"/>
        <w:rPr>
          <w:rFonts w:ascii="仿宋_GB2312" w:eastAsia="仿宋_GB2312"/>
          <w:sz w:val="32"/>
          <w:szCs w:val="32"/>
        </w:rPr>
      </w:pPr>
      <w:r>
        <w:rPr>
          <w:rFonts w:hint="eastAsia" w:ascii="仿宋_GB2312" w:eastAsia="仿宋_GB2312"/>
          <w:sz w:val="32"/>
          <w:szCs w:val="32"/>
        </w:rPr>
        <w:t>《山东省师范生公费教育协议书（2020年）》中的相关协议条款与往年有调整，拟报考公费师范生的考生务必登陆山东省教育厅网站“公示公告”查询协议内容。公费医学生、公费农科生教育协议书请分别登录山东省卫生健康委员会、山东省农业农村厅网站查询并阅读相关内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公费生应按协议就业，由相关部门根据协议规定落实工作岗位，有编有岗，</w:t>
      </w:r>
      <w:r>
        <w:rPr>
          <w:rFonts w:hint="eastAsia" w:ascii="仿宋_GB2312" w:eastAsia="仿宋_GB2312"/>
          <w:b/>
          <w:bCs/>
          <w:sz w:val="32"/>
          <w:szCs w:val="32"/>
        </w:rPr>
        <w:t>其中，报考学前教育专业的公费师范生、委托培养师范生，就业地区幼儿园实行人员控制总量备案管理的，</w:t>
      </w:r>
      <w:r>
        <w:rPr>
          <w:rFonts w:hint="eastAsia" w:ascii="仿宋_GB2312" w:eastAsia="仿宋_GB2312"/>
          <w:sz w:val="32"/>
          <w:szCs w:val="32"/>
        </w:rPr>
        <w:t>则按照《山东省实行人员控制总量备案管理的事业单位人事管理办法（试行）》（鲁人社发〔</w:t>
      </w:r>
      <w:r>
        <w:rPr>
          <w:rFonts w:ascii="仿宋_GB2312" w:eastAsia="仿宋_GB2312"/>
          <w:sz w:val="32"/>
          <w:szCs w:val="32"/>
        </w:rPr>
        <w:t>2017〕53号）进行管理。</w:t>
      </w:r>
      <w:r>
        <w:rPr>
          <w:rFonts w:hint="eastAsia" w:ascii="仿宋_GB2312" w:eastAsia="仿宋_GB2312"/>
          <w:sz w:val="32"/>
          <w:szCs w:val="32"/>
        </w:rPr>
        <w:t>委培师范生根据委托培养市规定安排工作。</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43</w:t>
      </w:r>
      <w:r>
        <w:rPr>
          <w:rFonts w:ascii="黑体" w:hAnsi="黑体" w:eastAsia="黑体"/>
          <w:sz w:val="32"/>
          <w:szCs w:val="32"/>
        </w:rPr>
        <w:t>.</w:t>
      </w:r>
      <w:r>
        <w:rPr>
          <w:rFonts w:hint="eastAsia" w:ascii="黑体" w:hAnsi="黑体" w:eastAsia="黑体"/>
          <w:sz w:val="32"/>
          <w:szCs w:val="32"/>
        </w:rPr>
        <w:t>高水平艺术团、高水平运动队的招生条件是什么？如何填报志愿？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1）高水平艺术团招生是高校为了活跃校园文化，提升学生艺术素质水平，通过高考招收的有艺术特长的考生。考生须符合普通高校报名的基本条件和各项要求，具有一定的艺术特长，在参加招生高校高水平艺术团招生专业测试合格并在教育部“阳光高考”平台公示后，方具备报考高水平艺术团资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取得招生高校高水平艺术团招生资格的考生，须参加我省2020年夏季高考并在特殊类型批填报志愿。根据教育部“阳光高考”平台公示的合格名单和考生填报的志愿向招生高校投放档案，由招生高校审查决定是否录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（2）高水平运动队招生是指经过教育部批准的招生高校根据本校高水平运动队项目的建设需要，推进素质教育，从参加全国统考的学生中特招有体育项目特长且又符合高等学校年度招生工作规定的学生。</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符合下列条件之一者，可报名参加高水平运动员考试：①获得国家二级运动员(含)以上证书且高中阶段在省级(含)以上比赛中获得集体项目前六名的主力队员或个人项目前三名者;②获得国家一级运动员(含)以上证书者，或近3年内在全国(或国际)集体项目比赛中获得前八名的主力队员。</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考生须符合所报高校的相关招生规定，考生所持本人运动员技术等级证书中的运动项目应与报考高校的运动项目一致(原则上运动小项也应对应一致，田径项目须严格对应)。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高水平运动员单设志愿，设1个高校志愿，不设专业志愿。考生只能填报取得教育部“阳光高考”平台公示合格资格的高校，同时取得多个高校资格的，也只能选择填报1个高校志愿。参加招生院校文化单独考试，且经教育部“阳光高考”平台公示合格的高水平运动员考生，单独办理录取手续，不需要再填报高水平运动员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44</w:t>
      </w:r>
      <w:r>
        <w:rPr>
          <w:rFonts w:ascii="黑体" w:hAnsi="黑体" w:eastAsia="黑体"/>
          <w:sz w:val="32"/>
          <w:szCs w:val="32"/>
        </w:rPr>
        <w:t>.</w:t>
      </w:r>
      <w:r>
        <w:rPr>
          <w:rFonts w:hint="eastAsia" w:ascii="黑体" w:hAnsi="黑体" w:eastAsia="黑体"/>
          <w:sz w:val="32"/>
          <w:szCs w:val="32"/>
        </w:rPr>
        <w:t>高水平运动队招生与体育类招生的区别是什么？</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答：(1)报考科类不同</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高水平运动队考生科类为普通类，考生录取到高校后就读于普通类专业，在学习本专业的同时利用业余时间参加学校的体育训练。体育类考生的报考专业类别为体育类专业，录取到高校后就读于体育教育、社会体育指导与管理、休闲体育等体育类专业。</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（2）报考条件不同</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报考高水平运动队，对考生取得运动员等级证书的时间、级别以及体育比赛的等级和获奖名次都有要求。</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体育类考生的报考条件为：符合普通高校招生报考条件，具有一定体育专长者，参加山东省体育类专业统一考试合格。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（3）专业考试内容、时间和形式不同</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在考试内容方面，高水平运动队着重考查考生体育专项能力；体育专业统考则兼顾考生的身体基本素质和体育专项素质的考查。</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高水平运动队的测试时间和形式为：根据教育部规定，专项测试采取全国统考、高校联考和高校校考相结合的组织方式。</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体育类考生须参加体育专业省级统一考试。</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（4）录取政策不同</w:t>
      </w:r>
    </w:p>
    <w:p>
      <w:pPr>
        <w:spacing w:line="580" w:lineRule="exact"/>
        <w:ind w:firstLine="632" w:firstLineChars="200"/>
        <w:rPr>
          <w:rFonts w:ascii="仿宋_GB2312" w:eastAsia="仿宋_GB2312"/>
          <w:spacing w:val="-6"/>
          <w:sz w:val="32"/>
          <w:szCs w:val="32"/>
        </w:rPr>
      </w:pPr>
      <w:r>
        <w:rPr>
          <w:rFonts w:hint="eastAsia" w:ascii="仿宋_GB2312" w:eastAsia="仿宋_GB2312"/>
          <w:spacing w:val="-2"/>
          <w:sz w:val="32"/>
          <w:szCs w:val="32"/>
        </w:rPr>
        <w:t>高</w:t>
      </w:r>
      <w:r>
        <w:rPr>
          <w:rFonts w:hint="eastAsia" w:ascii="仿宋_GB2312" w:eastAsia="仿宋_GB2312"/>
          <w:spacing w:val="-6"/>
          <w:sz w:val="32"/>
          <w:szCs w:val="32"/>
        </w:rPr>
        <w:t>水平运动队的录取政策为：①试点高校面向一级运动员等组织的部分运动员单独招生工作，文化课考试与运动训练专业单独招生文化课考试统一组织。高校录取此类考生的文化课最低线不得低于运动训练专业统一划定的文化课最低线。拟录取考生名单经教育部和省教育招生考试院审核、公示无异议后办理录取手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②不作为试点高校单独招收运动员的考生须选报夏季高考普通类，并按科目要求参加夏季高考和高中学业水平等级考试。高校录取此类考生文化统考成绩达到一段线或一段线的65%。文化成绩达到教育部“阳光高考”平台公示的志愿高校优惠合格分数线，根据考生志愿，全部投档，由高校审核录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体育类考生的录取政策为：在专业成绩合格生源范围内按综合分数划线。综合分数按照专业成绩占70%、文化成绩占30%的办法计算。根据考生综合成绩，按照体育类本科招生计划数的1:1.2划定体育类一段线，线上考生首先填报本科志愿并参与一段录取；按照体育类本、专科招生计划总数和生源情况划定体育类二段线，作为考生填报本、专科志愿并参与二段录取的最低控制线。遵循考生志愿，依据考生综合分数，按专业招生计划的1:1投档，由高校审核录取。</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45</w:t>
      </w:r>
      <w:r>
        <w:rPr>
          <w:rFonts w:ascii="黑体" w:hAnsi="黑体" w:eastAsia="黑体"/>
          <w:sz w:val="32"/>
          <w:szCs w:val="32"/>
        </w:rPr>
        <w:t>.</w:t>
      </w:r>
      <w:r>
        <w:rPr>
          <w:rFonts w:hint="eastAsia" w:ascii="黑体" w:hAnsi="黑体" w:eastAsia="黑体"/>
          <w:sz w:val="32"/>
          <w:szCs w:val="32"/>
        </w:rPr>
        <w:t>什么是独立学院？独立学院的毕业证书是普通本科的毕业证书吗？</w:t>
      </w:r>
    </w:p>
    <w:p>
      <w:pPr>
        <w:spacing w:line="580" w:lineRule="exact"/>
        <w:ind w:firstLine="640" w:firstLineChars="200"/>
        <w:jc w:val="left"/>
        <w:rPr>
          <w:rFonts w:eastAsia="仿宋_GB2312"/>
          <w:sz w:val="32"/>
          <w:szCs w:val="32"/>
        </w:rPr>
      </w:pPr>
      <w:r>
        <w:rPr>
          <w:rFonts w:hint="eastAsia" w:ascii="仿宋_GB2312" w:eastAsia="仿宋_GB2312"/>
          <w:sz w:val="32"/>
          <w:szCs w:val="32"/>
        </w:rPr>
        <w:t>答：独立学院是由普通本科高校（申请者）与社会力量（合作者，包括企业、事业单位，社会团体或个人和其他有合作能力的机构）合作举办的进行本科层次教育的高等教育机构。国家规定，申请者要对独立学院的教学和管理负责，并保证办学质量；合作者要负责提供独立学院办学所需的各项条件和设施，参与学院的管理、监督和领导。独立学院应具有独立法人资格，独立的校园校舍，独立进行教学和财产管理、招生和颁发毕业证书。由于独立学院属于本科层次，所以由教育部负责审批。凡未经教育部审批的，国家均不承认其学历。教育部审批的独立学院名单都在教育部网站上予以公布，可到下面网页查询：</w:t>
      </w:r>
      <w:r>
        <w:rPr>
          <w:rFonts w:eastAsia="仿宋_GB2312"/>
          <w:sz w:val="32"/>
          <w:szCs w:val="32"/>
        </w:rPr>
        <w:t>http://www.moe.gov.cn/edoas/website18/67/info7067.htm。</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独立学院与其它普通高等学校一样，都是国家承认的具有高等学历教育招生资格的普通高等学校。除学费标准一般略高于其它普通高校外，在校待遇、毕业生就业政策等都相同。</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46</w:t>
      </w:r>
      <w:r>
        <w:rPr>
          <w:rFonts w:ascii="黑体" w:hAnsi="黑体" w:eastAsia="黑体"/>
          <w:sz w:val="32"/>
          <w:szCs w:val="32"/>
        </w:rPr>
        <w:t>.</w:t>
      </w:r>
      <w:r>
        <w:rPr>
          <w:rFonts w:hint="eastAsia" w:ascii="黑体" w:hAnsi="黑体" w:eastAsia="黑体"/>
          <w:sz w:val="32"/>
          <w:szCs w:val="32"/>
        </w:rPr>
        <w:t>什么是“双一流”？我省有哪些高校专业入选“双一流”？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 建设世界一流大学和一流学科，简称“双一流”。这是我国高等教育领域继“211工程”、“985工程”之后的又一国家战略。教育部、财政部、国家发展改革委《关于公布世界一流大学和一流学科建设高校及建设学科名单的通知》，公布首批双一流建设高校共137所，其中一流大学建设高校42所（A类36所，B类6所），一流学科建设高校95所；“双一流”建设学科共450余个。</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在首批公布的“双一流”名单中，我省山东大学、中国海洋大学入选世界一流大学建设高校（A类），中国石油大学（华东）入选一流学科建设高校。山东大学的数学和化学专业，中国海洋大学的海洋科学专业和水产专业，以及中国石油大学（华东）的石油与天然气工程专业和地质资源与地质工程专业等6个学科入选一流学科建设名单。</w:t>
      </w: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left"/>
        <w:rPr>
          <w:rFonts w:ascii="黑体" w:hAnsi="黑体" w:eastAsia="黑体"/>
          <w:sz w:val="44"/>
          <w:szCs w:val="44"/>
        </w:rPr>
      </w:pPr>
    </w:p>
    <w:p>
      <w:pPr>
        <w:spacing w:line="580" w:lineRule="exact"/>
        <w:jc w:val="center"/>
        <w:rPr>
          <w:rFonts w:ascii="黑体" w:hAnsi="黑体" w:eastAsia="黑体"/>
          <w:sz w:val="44"/>
          <w:szCs w:val="44"/>
        </w:rPr>
      </w:pPr>
      <w:r>
        <w:rPr>
          <w:rFonts w:hint="eastAsia" w:ascii="黑体" w:hAnsi="黑体" w:eastAsia="黑体"/>
          <w:sz w:val="44"/>
          <w:szCs w:val="44"/>
        </w:rPr>
        <w:t>三、夏季高考普通类</w:t>
      </w:r>
    </w:p>
    <w:p>
      <w:pPr>
        <w:spacing w:line="580" w:lineRule="exact"/>
        <w:ind w:firstLine="640" w:firstLineChars="200"/>
        <w:jc w:val="center"/>
        <w:rPr>
          <w:rFonts w:ascii="黑体" w:hAnsi="黑体" w:eastAsia="黑体"/>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47</w:t>
      </w:r>
      <w:r>
        <w:rPr>
          <w:rFonts w:ascii="黑体" w:hAnsi="黑体" w:eastAsia="黑体"/>
          <w:sz w:val="32"/>
          <w:szCs w:val="32"/>
        </w:rPr>
        <w:t>.</w:t>
      </w:r>
      <w:r>
        <w:rPr>
          <w:rFonts w:hint="eastAsia" w:ascii="黑体" w:hAnsi="黑体" w:eastAsia="黑体"/>
          <w:sz w:val="32"/>
          <w:szCs w:val="32"/>
        </w:rPr>
        <w:t>普通类分几个批次？每个批次有哪些</w:t>
      </w:r>
      <w:r>
        <w:rPr>
          <w:rFonts w:ascii="黑体" w:hAnsi="黑体" w:eastAsia="黑体"/>
          <w:sz w:val="32"/>
          <w:szCs w:val="32"/>
        </w:rPr>
        <w:t>类型的招生</w:t>
      </w:r>
      <w:r>
        <w:rPr>
          <w:rFonts w:hint="eastAsia" w:ascii="黑体" w:hAnsi="黑体" w:eastAsia="黑体"/>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答： </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6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27" w:type="dxa"/>
          </w:tcPr>
          <w:p>
            <w:pPr>
              <w:spacing w:line="500" w:lineRule="exact"/>
              <w:jc w:val="center"/>
              <w:rPr>
                <w:rFonts w:ascii="宋体" w:hAnsi="宋体"/>
                <w:b/>
                <w:sz w:val="24"/>
                <w:szCs w:val="24"/>
              </w:rPr>
            </w:pPr>
            <w:r>
              <w:rPr>
                <w:rFonts w:hint="eastAsia" w:ascii="宋体" w:hAnsi="宋体"/>
                <w:b/>
                <w:sz w:val="24"/>
                <w:szCs w:val="24"/>
              </w:rPr>
              <w:t>普通</w:t>
            </w:r>
            <w:r>
              <w:rPr>
                <w:rFonts w:ascii="宋体" w:hAnsi="宋体"/>
                <w:b/>
                <w:sz w:val="24"/>
                <w:szCs w:val="24"/>
              </w:rPr>
              <w:t>类</w:t>
            </w:r>
            <w:r>
              <w:rPr>
                <w:rFonts w:hint="eastAsia" w:ascii="宋体" w:hAnsi="宋体"/>
                <w:b/>
                <w:sz w:val="24"/>
                <w:szCs w:val="24"/>
              </w:rPr>
              <w:t>批次</w:t>
            </w:r>
          </w:p>
        </w:tc>
        <w:tc>
          <w:tcPr>
            <w:tcW w:w="6258" w:type="dxa"/>
          </w:tcPr>
          <w:p>
            <w:pPr>
              <w:spacing w:line="500" w:lineRule="exact"/>
              <w:jc w:val="center"/>
              <w:rPr>
                <w:rFonts w:ascii="宋体" w:hAnsi="宋体"/>
                <w:b/>
                <w:sz w:val="24"/>
                <w:szCs w:val="24"/>
              </w:rPr>
            </w:pPr>
            <w:r>
              <w:rPr>
                <w:rFonts w:hint="eastAsia" w:ascii="宋体" w:hAnsi="宋体"/>
                <w:b/>
                <w:sz w:val="24"/>
                <w:szCs w:val="24"/>
              </w:rPr>
              <w:t>招生</w:t>
            </w:r>
            <w:r>
              <w:rPr>
                <w:rFonts w:ascii="宋体" w:hAnsi="宋体"/>
                <w:b/>
                <w:sz w:val="24"/>
                <w:szCs w:val="24"/>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2127" w:type="dxa"/>
            <w:vMerge w:val="restart"/>
          </w:tcPr>
          <w:p>
            <w:pPr>
              <w:spacing w:line="500" w:lineRule="exact"/>
              <w:jc w:val="center"/>
              <w:rPr>
                <w:rFonts w:ascii="仿宋_GB2312" w:eastAsia="仿宋_GB2312"/>
                <w:sz w:val="28"/>
                <w:szCs w:val="28"/>
              </w:rPr>
            </w:pPr>
          </w:p>
          <w:p>
            <w:pPr>
              <w:spacing w:line="500" w:lineRule="exact"/>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提前批</w:t>
            </w:r>
          </w:p>
        </w:tc>
        <w:tc>
          <w:tcPr>
            <w:tcW w:w="6258" w:type="dxa"/>
          </w:tcPr>
          <w:p>
            <w:pPr>
              <w:spacing w:line="500" w:lineRule="exact"/>
              <w:rPr>
                <w:rFonts w:ascii="仿宋_GB2312" w:eastAsia="仿宋_GB2312"/>
                <w:sz w:val="28"/>
                <w:szCs w:val="28"/>
              </w:rPr>
            </w:pPr>
            <w:r>
              <w:rPr>
                <w:rFonts w:hint="eastAsia" w:ascii="仿宋_GB2312" w:eastAsia="仿宋_GB2312"/>
                <w:sz w:val="28"/>
                <w:szCs w:val="28"/>
              </w:rPr>
              <w:t xml:space="preserve">包括军事、公安、航海、消防、公费师范（医学、农科）生、市级政府委托培养师范生、综合评价招生、高水平运动员、飞行技术等类型的本科招生。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2127" w:type="dxa"/>
            <w:vMerge w:val="continue"/>
          </w:tcPr>
          <w:p>
            <w:pPr>
              <w:spacing w:line="500" w:lineRule="exact"/>
              <w:jc w:val="center"/>
              <w:rPr>
                <w:rFonts w:ascii="仿宋_GB2312" w:eastAsia="仿宋_GB2312"/>
                <w:sz w:val="28"/>
                <w:szCs w:val="28"/>
              </w:rPr>
            </w:pPr>
          </w:p>
        </w:tc>
        <w:tc>
          <w:tcPr>
            <w:tcW w:w="6258" w:type="dxa"/>
          </w:tcPr>
          <w:p>
            <w:pPr>
              <w:spacing w:line="500" w:lineRule="exact"/>
              <w:rPr>
                <w:rFonts w:ascii="仿宋_GB2312" w:eastAsia="仿宋_GB2312"/>
                <w:sz w:val="28"/>
                <w:szCs w:val="28"/>
              </w:rPr>
            </w:pPr>
            <w:r>
              <w:rPr>
                <w:rFonts w:hint="eastAsia" w:ascii="仿宋_GB2312" w:eastAsia="仿宋_GB2312"/>
                <w:sz w:val="28"/>
                <w:szCs w:val="28"/>
              </w:rPr>
              <w:t>飞行技术、直招士官生等类型的专科招生。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spacing w:line="500" w:lineRule="exact"/>
              <w:jc w:val="center"/>
              <w:rPr>
                <w:rFonts w:ascii="仿宋_GB2312" w:eastAsia="仿宋_GB2312"/>
                <w:sz w:val="28"/>
                <w:szCs w:val="28"/>
              </w:rPr>
            </w:pPr>
            <w:r>
              <w:rPr>
                <w:rFonts w:hint="eastAsia" w:ascii="仿宋_GB2312" w:eastAsia="仿宋_GB2312"/>
                <w:sz w:val="28"/>
                <w:szCs w:val="28"/>
              </w:rPr>
              <w:t>特殊类型批</w:t>
            </w:r>
          </w:p>
        </w:tc>
        <w:tc>
          <w:tcPr>
            <w:tcW w:w="6258" w:type="dxa"/>
          </w:tcPr>
          <w:p>
            <w:pPr>
              <w:spacing w:line="500" w:lineRule="exact"/>
              <w:rPr>
                <w:rFonts w:ascii="仿宋_GB2312" w:eastAsia="仿宋_GB2312"/>
                <w:sz w:val="28"/>
                <w:szCs w:val="28"/>
              </w:rPr>
            </w:pPr>
            <w:r>
              <w:rPr>
                <w:rFonts w:hint="eastAsia" w:ascii="仿宋_GB2312" w:eastAsia="仿宋_GB2312"/>
                <w:sz w:val="28"/>
                <w:szCs w:val="28"/>
              </w:rPr>
              <w:t>包括教育部高校专项计划、高水平艺术团等类型的本科招生。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pPr>
              <w:spacing w:line="500" w:lineRule="exact"/>
              <w:jc w:val="center"/>
              <w:rPr>
                <w:rFonts w:ascii="仿宋_GB2312" w:eastAsia="仿宋_GB2312"/>
                <w:sz w:val="28"/>
                <w:szCs w:val="28"/>
              </w:rPr>
            </w:pPr>
            <w:r>
              <w:rPr>
                <w:rFonts w:hint="eastAsia" w:ascii="仿宋_GB2312" w:eastAsia="仿宋_GB2312"/>
                <w:sz w:val="28"/>
                <w:szCs w:val="28"/>
              </w:rPr>
              <w:t>常规批</w:t>
            </w:r>
          </w:p>
        </w:tc>
        <w:tc>
          <w:tcPr>
            <w:tcW w:w="6258" w:type="dxa"/>
          </w:tcPr>
          <w:p>
            <w:pPr>
              <w:spacing w:line="500" w:lineRule="exact"/>
              <w:rPr>
                <w:rFonts w:ascii="仿宋_GB2312" w:eastAsia="仿宋_GB2312"/>
                <w:sz w:val="28"/>
                <w:szCs w:val="28"/>
              </w:rPr>
            </w:pPr>
            <w:r>
              <w:rPr>
                <w:rFonts w:hint="eastAsia" w:ascii="仿宋_GB2312" w:eastAsia="仿宋_GB2312"/>
                <w:sz w:val="28"/>
                <w:szCs w:val="28"/>
              </w:rPr>
              <w:t>未列入提前批和特殊类型批的其他本、专科招生。</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48</w:t>
      </w:r>
      <w:r>
        <w:rPr>
          <w:rFonts w:ascii="黑体" w:hAnsi="黑体" w:eastAsia="黑体"/>
          <w:sz w:val="32"/>
          <w:szCs w:val="32"/>
        </w:rPr>
        <w:t>.</w:t>
      </w:r>
      <w:r>
        <w:rPr>
          <w:rFonts w:hint="eastAsia" w:ascii="黑体" w:hAnsi="黑体" w:eastAsia="黑体"/>
          <w:sz w:val="32"/>
          <w:szCs w:val="32"/>
        </w:rPr>
        <w:t>普通</w:t>
      </w:r>
      <w:r>
        <w:rPr>
          <w:rFonts w:ascii="黑体" w:hAnsi="黑体" w:eastAsia="黑体"/>
          <w:sz w:val="32"/>
          <w:szCs w:val="32"/>
        </w:rPr>
        <w:t>类的</w:t>
      </w:r>
      <w:r>
        <w:rPr>
          <w:rFonts w:hint="eastAsia" w:ascii="黑体" w:hAnsi="黑体" w:eastAsia="黑体"/>
          <w:sz w:val="32"/>
          <w:szCs w:val="32"/>
        </w:rPr>
        <w:t>一段</w:t>
      </w:r>
      <w:r>
        <w:rPr>
          <w:rFonts w:ascii="黑体" w:hAnsi="黑体" w:eastAsia="黑体"/>
          <w:sz w:val="32"/>
          <w:szCs w:val="32"/>
        </w:rPr>
        <w:t>线、二段线、特殊类型招生控制线</w:t>
      </w:r>
      <w:r>
        <w:rPr>
          <w:rFonts w:hint="eastAsia" w:ascii="黑体" w:hAnsi="黑体" w:eastAsia="黑体"/>
          <w:sz w:val="32"/>
          <w:szCs w:val="32"/>
        </w:rPr>
        <w:t>，</w:t>
      </w:r>
      <w:r>
        <w:rPr>
          <w:rFonts w:ascii="黑体" w:hAnsi="黑体" w:eastAsia="黑体"/>
          <w:sz w:val="32"/>
          <w:szCs w:val="32"/>
        </w:rPr>
        <w:t>线上考生</w:t>
      </w:r>
      <w:r>
        <w:rPr>
          <w:rFonts w:hint="eastAsia" w:ascii="黑体" w:hAnsi="黑体" w:eastAsia="黑体"/>
          <w:sz w:val="32"/>
          <w:szCs w:val="32"/>
        </w:rPr>
        <w:t>获得</w:t>
      </w:r>
      <w:r>
        <w:rPr>
          <w:rFonts w:ascii="黑体" w:hAnsi="黑体" w:eastAsia="黑体"/>
          <w:sz w:val="32"/>
          <w:szCs w:val="32"/>
        </w:rPr>
        <w:t>什么</w:t>
      </w:r>
      <w:r>
        <w:rPr>
          <w:rFonts w:hint="eastAsia" w:ascii="黑体" w:hAnsi="黑体" w:eastAsia="黑体"/>
          <w:sz w:val="32"/>
          <w:szCs w:val="32"/>
        </w:rPr>
        <w:t>志愿填报</w:t>
      </w:r>
      <w:r>
        <w:rPr>
          <w:rFonts w:ascii="黑体" w:hAnsi="黑体" w:eastAsia="黑体"/>
          <w:sz w:val="32"/>
          <w:szCs w:val="32"/>
        </w:rPr>
        <w:t>资格？</w:t>
      </w:r>
    </w:p>
    <w:p>
      <w:pPr>
        <w:spacing w:line="580" w:lineRule="exact"/>
        <w:ind w:firstLine="640" w:firstLineChars="200"/>
        <w:rPr>
          <w:rFonts w:ascii="黑体" w:hAnsi="黑体" w:eastAsia="黑体"/>
          <w:sz w:val="32"/>
          <w:szCs w:val="32"/>
        </w:rPr>
      </w:pPr>
      <w:r>
        <w:rPr>
          <w:rFonts w:hint="eastAsia" w:ascii="仿宋_GB2312" w:eastAsia="仿宋_GB2312"/>
          <w:sz w:val="32"/>
          <w:szCs w:val="32"/>
        </w:rPr>
        <w:t>答</w:t>
      </w:r>
      <w:r>
        <w:rPr>
          <w:rFonts w:ascii="仿宋_GB2312" w:eastAsia="仿宋_GB2312"/>
          <w:sz w:val="32"/>
          <w:szCs w:val="32"/>
        </w:rPr>
        <w:t>：</w:t>
      </w:r>
    </w:p>
    <w:tbl>
      <w:tblPr>
        <w:tblStyle w:val="7"/>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2693"/>
        <w:gridCol w:w="4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spacing w:line="500" w:lineRule="exact"/>
              <w:jc w:val="center"/>
              <w:rPr>
                <w:rFonts w:ascii="仿宋_GB2312" w:eastAsia="仿宋_GB2312"/>
                <w:b/>
                <w:sz w:val="28"/>
                <w:szCs w:val="28"/>
              </w:rPr>
            </w:pPr>
            <w:r>
              <w:rPr>
                <w:rFonts w:hint="eastAsia" w:ascii="仿宋_GB2312" w:eastAsia="仿宋_GB2312"/>
                <w:b/>
                <w:sz w:val="28"/>
                <w:szCs w:val="28"/>
              </w:rPr>
              <w:t>线位</w:t>
            </w:r>
          </w:p>
        </w:tc>
        <w:tc>
          <w:tcPr>
            <w:tcW w:w="2693" w:type="dxa"/>
          </w:tcPr>
          <w:p>
            <w:pPr>
              <w:spacing w:line="500" w:lineRule="exact"/>
              <w:jc w:val="center"/>
              <w:rPr>
                <w:rFonts w:ascii="仿宋_GB2312" w:eastAsia="仿宋_GB2312"/>
                <w:b/>
                <w:sz w:val="28"/>
                <w:szCs w:val="28"/>
              </w:rPr>
            </w:pPr>
            <w:r>
              <w:rPr>
                <w:rFonts w:hint="eastAsia" w:ascii="仿宋_GB2312" w:eastAsia="仿宋_GB2312"/>
                <w:b/>
                <w:sz w:val="28"/>
                <w:szCs w:val="28"/>
              </w:rPr>
              <w:t>划线办法</w:t>
            </w:r>
          </w:p>
        </w:tc>
        <w:tc>
          <w:tcPr>
            <w:tcW w:w="4395" w:type="dxa"/>
          </w:tcPr>
          <w:p>
            <w:pPr>
              <w:spacing w:line="500" w:lineRule="exact"/>
              <w:jc w:val="center"/>
              <w:rPr>
                <w:rFonts w:ascii="仿宋_GB2312" w:eastAsia="仿宋_GB2312"/>
                <w:b/>
                <w:sz w:val="28"/>
                <w:szCs w:val="28"/>
              </w:rPr>
            </w:pPr>
            <w:r>
              <w:rPr>
                <w:rFonts w:hint="eastAsia" w:ascii="仿宋_GB2312" w:eastAsia="仿宋_GB2312"/>
                <w:b/>
                <w:sz w:val="28"/>
                <w:szCs w:val="28"/>
              </w:rPr>
              <w:t>线上</w:t>
            </w:r>
            <w:r>
              <w:rPr>
                <w:rFonts w:ascii="仿宋_GB2312" w:eastAsia="仿宋_GB2312"/>
                <w:b/>
                <w:sz w:val="28"/>
                <w:szCs w:val="28"/>
              </w:rPr>
              <w:t>考生</w:t>
            </w:r>
            <w:r>
              <w:rPr>
                <w:rFonts w:hint="eastAsia" w:ascii="仿宋_GB2312" w:eastAsia="仿宋_GB2312"/>
                <w:b/>
                <w:sz w:val="28"/>
                <w:szCs w:val="28"/>
              </w:rPr>
              <w:t>志愿填报资格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1417" w:type="dxa"/>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一段线</w:t>
            </w:r>
          </w:p>
        </w:tc>
        <w:tc>
          <w:tcPr>
            <w:tcW w:w="2693" w:type="dxa"/>
          </w:tcPr>
          <w:p>
            <w:pPr>
              <w:spacing w:line="500" w:lineRule="exact"/>
              <w:rPr>
                <w:rFonts w:ascii="仿宋_GB2312" w:eastAsia="仿宋_GB2312"/>
                <w:sz w:val="28"/>
                <w:szCs w:val="28"/>
              </w:rPr>
            </w:pPr>
            <w:r>
              <w:rPr>
                <w:rFonts w:hint="eastAsia" w:ascii="仿宋_GB2312" w:eastAsia="仿宋_GB2312"/>
                <w:sz w:val="28"/>
                <w:szCs w:val="28"/>
              </w:rPr>
              <w:t>按照普通类本科招生计划数的</w:t>
            </w:r>
            <w:r>
              <w:rPr>
                <w:rFonts w:ascii="仿宋_GB2312" w:eastAsia="仿宋_GB2312"/>
                <w:sz w:val="28"/>
                <w:szCs w:val="28"/>
              </w:rPr>
              <w:t>1:1.2划定普通类一段线。</w:t>
            </w:r>
          </w:p>
        </w:tc>
        <w:tc>
          <w:tcPr>
            <w:tcW w:w="4395" w:type="dxa"/>
          </w:tcPr>
          <w:p>
            <w:pPr>
              <w:spacing w:line="500" w:lineRule="exact"/>
              <w:rPr>
                <w:rFonts w:ascii="仿宋_GB2312" w:eastAsia="仿宋_GB2312"/>
                <w:sz w:val="28"/>
                <w:szCs w:val="28"/>
              </w:rPr>
            </w:pPr>
            <w:r>
              <w:rPr>
                <w:rFonts w:hint="eastAsia" w:ascii="仿宋_GB2312" w:eastAsia="仿宋_GB2312"/>
                <w:sz w:val="28"/>
                <w:szCs w:val="28"/>
              </w:rPr>
              <w:t>一是填报提前批本科志愿的资格；二是在常规批第1次志愿填报时，填报普通类本科志愿的机会。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1417" w:type="dxa"/>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二段线</w:t>
            </w:r>
          </w:p>
        </w:tc>
        <w:tc>
          <w:tcPr>
            <w:tcW w:w="2693" w:type="dxa"/>
          </w:tcPr>
          <w:p>
            <w:pPr>
              <w:spacing w:line="500" w:lineRule="exact"/>
              <w:rPr>
                <w:rFonts w:ascii="仿宋_GB2312" w:eastAsia="仿宋_GB2312"/>
                <w:sz w:val="28"/>
                <w:szCs w:val="28"/>
              </w:rPr>
            </w:pPr>
            <w:r>
              <w:rPr>
                <w:rFonts w:hint="eastAsia" w:ascii="仿宋_GB2312" w:eastAsia="仿宋_GB2312"/>
                <w:sz w:val="28"/>
                <w:szCs w:val="28"/>
              </w:rPr>
              <w:t>按照普通类本、专科招生计划总数划定</w:t>
            </w:r>
          </w:p>
        </w:tc>
        <w:tc>
          <w:tcPr>
            <w:tcW w:w="4395" w:type="dxa"/>
          </w:tcPr>
          <w:p>
            <w:pPr>
              <w:spacing w:line="500" w:lineRule="exact"/>
              <w:rPr>
                <w:rFonts w:ascii="仿宋_GB2312" w:eastAsia="仿宋_GB2312"/>
                <w:sz w:val="28"/>
                <w:szCs w:val="28"/>
              </w:rPr>
            </w:pPr>
            <w:r>
              <w:rPr>
                <w:rFonts w:hint="eastAsia" w:ascii="仿宋_GB2312" w:eastAsia="仿宋_GB2312"/>
                <w:sz w:val="28"/>
                <w:szCs w:val="28"/>
              </w:rPr>
              <w:t>达到二段线但是未达到一段线的考生，提前批志愿填报时，可填报专科志愿；常规批志愿填报时，不能参与第一次本科志愿填报，可参与第二次、第三次志愿填报，选报剩余本科计划及专科计划填报。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417" w:type="dxa"/>
          </w:tcPr>
          <w:p>
            <w:pPr>
              <w:spacing w:line="500" w:lineRule="exact"/>
              <w:jc w:val="center"/>
              <w:rPr>
                <w:rFonts w:ascii="仿宋_GB2312" w:eastAsia="仿宋_GB2312"/>
                <w:sz w:val="28"/>
                <w:szCs w:val="28"/>
              </w:rPr>
            </w:pPr>
            <w:r>
              <w:rPr>
                <w:rFonts w:hint="eastAsia" w:ascii="仿宋_GB2312" w:eastAsia="仿宋_GB2312"/>
                <w:sz w:val="28"/>
                <w:szCs w:val="28"/>
              </w:rPr>
              <w:t>特殊类型招生控制线</w:t>
            </w:r>
          </w:p>
        </w:tc>
        <w:tc>
          <w:tcPr>
            <w:tcW w:w="2693" w:type="dxa"/>
          </w:tcPr>
          <w:p>
            <w:pPr>
              <w:spacing w:line="500" w:lineRule="exact"/>
              <w:rPr>
                <w:rFonts w:ascii="仿宋_GB2312" w:eastAsia="仿宋_GB2312"/>
                <w:sz w:val="28"/>
                <w:szCs w:val="28"/>
              </w:rPr>
            </w:pPr>
            <w:r>
              <w:rPr>
                <w:rFonts w:ascii="仿宋_GB2312" w:eastAsia="仿宋_GB2312"/>
                <w:sz w:val="28"/>
                <w:szCs w:val="28"/>
              </w:rPr>
              <w:t>按照普通类本科招生计划数的1：0.5划定</w:t>
            </w:r>
          </w:p>
        </w:tc>
        <w:tc>
          <w:tcPr>
            <w:tcW w:w="4395" w:type="dxa"/>
          </w:tcPr>
          <w:p>
            <w:pPr>
              <w:spacing w:line="500" w:lineRule="exact"/>
              <w:rPr>
                <w:rFonts w:ascii="仿宋_GB2312" w:eastAsia="仿宋_GB2312"/>
                <w:sz w:val="28"/>
                <w:szCs w:val="28"/>
              </w:rPr>
            </w:pPr>
            <w:r>
              <w:rPr>
                <w:rFonts w:hint="eastAsia" w:ascii="仿宋_GB2312" w:eastAsia="仿宋_GB2312"/>
                <w:sz w:val="28"/>
                <w:szCs w:val="28"/>
              </w:rPr>
              <w:t>此线仅作为高校专项计划、高水平艺术团等特殊类型招生的资格线。</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49</w:t>
      </w:r>
      <w:r>
        <w:rPr>
          <w:rFonts w:ascii="黑体" w:hAnsi="黑体" w:eastAsia="黑体"/>
          <w:sz w:val="32"/>
          <w:szCs w:val="32"/>
        </w:rPr>
        <w:t>.</w:t>
      </w:r>
      <w:r>
        <w:rPr>
          <w:rFonts w:hint="eastAsia" w:ascii="黑体" w:hAnsi="黑体" w:eastAsia="黑体"/>
          <w:sz w:val="32"/>
          <w:szCs w:val="32"/>
        </w:rPr>
        <w:t>普通类提前批志愿怎样设置？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答：鉴于学校和专业对考生资格的特殊要求，提前批安排两次志愿填报，均实行以学校为单位的志愿模式，不实行平行志愿。</w:t>
      </w:r>
    </w:p>
    <w:p>
      <w:pPr>
        <w:spacing w:line="580" w:lineRule="exact"/>
        <w:ind w:firstLine="640" w:firstLineChars="200"/>
        <w:rPr>
          <w:rFonts w:ascii="仿宋_GB2312" w:eastAsia="仿宋_GB2312"/>
          <w:sz w:val="32"/>
          <w:szCs w:val="32"/>
        </w:rPr>
      </w:pPr>
    </w:p>
    <w:tbl>
      <w:tblPr>
        <w:tblStyle w:val="7"/>
        <w:tblW w:w="8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134"/>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pPr>
              <w:spacing w:line="500" w:lineRule="exact"/>
              <w:jc w:val="center"/>
              <w:rPr>
                <w:rFonts w:ascii="仿宋_GB2312" w:eastAsia="仿宋_GB2312"/>
                <w:b/>
                <w:sz w:val="28"/>
                <w:szCs w:val="28"/>
              </w:rPr>
            </w:pPr>
            <w:r>
              <w:rPr>
                <w:rFonts w:hint="eastAsia" w:ascii="仿宋_GB2312" w:eastAsia="仿宋_GB2312"/>
                <w:b/>
                <w:sz w:val="28"/>
                <w:szCs w:val="28"/>
              </w:rPr>
              <w:t>批次</w:t>
            </w:r>
          </w:p>
        </w:tc>
        <w:tc>
          <w:tcPr>
            <w:tcW w:w="1134" w:type="dxa"/>
            <w:vAlign w:val="center"/>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填报次数</w:t>
            </w:r>
          </w:p>
        </w:tc>
        <w:tc>
          <w:tcPr>
            <w:tcW w:w="6379" w:type="dxa"/>
            <w:vAlign w:val="center"/>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51" w:hRule="atLeast"/>
          <w:jc w:val="center"/>
        </w:trPr>
        <w:tc>
          <w:tcPr>
            <w:tcW w:w="937"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rPr>
                <w:rFonts w:ascii="仿宋_GB2312" w:eastAsia="仿宋_GB2312"/>
                <w:sz w:val="28"/>
                <w:szCs w:val="28"/>
              </w:rPr>
            </w:pPr>
            <w:r>
              <w:rPr>
                <w:rFonts w:hint="eastAsia" w:ascii="仿宋_GB2312" w:eastAsia="仿宋_GB2312"/>
                <w:sz w:val="28"/>
                <w:szCs w:val="28"/>
              </w:rPr>
              <w:t>提前</w:t>
            </w:r>
            <w:r>
              <w:rPr>
                <w:rFonts w:ascii="仿宋_GB2312" w:eastAsia="仿宋_GB2312"/>
                <w:sz w:val="28"/>
                <w:szCs w:val="28"/>
              </w:rPr>
              <w:t>批</w:t>
            </w:r>
          </w:p>
        </w:tc>
        <w:tc>
          <w:tcPr>
            <w:tcW w:w="1134"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rPr>
                <w:rFonts w:ascii="仿宋_GB2312" w:eastAsia="仿宋_GB2312"/>
                <w:sz w:val="28"/>
                <w:szCs w:val="28"/>
              </w:rPr>
            </w:pPr>
            <w:r>
              <w:rPr>
                <w:rFonts w:hint="eastAsia" w:ascii="仿宋_GB2312" w:eastAsia="仿宋_GB2312"/>
                <w:sz w:val="28"/>
                <w:szCs w:val="28"/>
              </w:rPr>
              <w:t>两次</w:t>
            </w:r>
          </w:p>
        </w:tc>
        <w:tc>
          <w:tcPr>
            <w:tcW w:w="6379" w:type="dxa"/>
          </w:tcPr>
          <w:p>
            <w:pPr>
              <w:spacing w:line="500" w:lineRule="exact"/>
              <w:rPr>
                <w:rFonts w:ascii="仿宋_GB2312" w:eastAsia="仿宋_GB2312"/>
                <w:sz w:val="28"/>
                <w:szCs w:val="28"/>
              </w:rPr>
            </w:pPr>
            <w:r>
              <w:rPr>
                <w:rFonts w:hint="eastAsia" w:ascii="仿宋_GB2312" w:eastAsia="仿宋_GB2312"/>
                <w:sz w:val="28"/>
                <w:szCs w:val="28"/>
              </w:rPr>
              <w:t>普通类一段线上考生可填报本科志愿，也可以填报专科志愿，本科、专科志愿只能选其中一个；普通类一段线下、二段线上考生只能填报专科志愿。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7" w:type="dxa"/>
            <w:vMerge w:val="continue"/>
          </w:tcPr>
          <w:p>
            <w:pPr>
              <w:spacing w:line="500" w:lineRule="exact"/>
              <w:jc w:val="center"/>
              <w:rPr>
                <w:rFonts w:ascii="仿宋_GB2312" w:eastAsia="仿宋_GB2312"/>
                <w:sz w:val="28"/>
                <w:szCs w:val="28"/>
              </w:rPr>
            </w:pPr>
          </w:p>
        </w:tc>
        <w:tc>
          <w:tcPr>
            <w:tcW w:w="1134" w:type="dxa"/>
            <w:vMerge w:val="continue"/>
          </w:tcPr>
          <w:p>
            <w:pPr>
              <w:spacing w:line="500" w:lineRule="exact"/>
              <w:jc w:val="center"/>
              <w:rPr>
                <w:rFonts w:ascii="仿宋_GB2312" w:eastAsia="仿宋_GB2312"/>
                <w:sz w:val="28"/>
                <w:szCs w:val="28"/>
              </w:rPr>
            </w:pPr>
          </w:p>
        </w:tc>
        <w:tc>
          <w:tcPr>
            <w:tcW w:w="6379" w:type="dxa"/>
          </w:tcPr>
          <w:p>
            <w:pPr>
              <w:spacing w:line="500" w:lineRule="exac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1次志愿填报：考生填报1个院校志愿。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937" w:type="dxa"/>
            <w:vMerge w:val="continue"/>
          </w:tcPr>
          <w:p>
            <w:pPr>
              <w:spacing w:line="500" w:lineRule="exact"/>
              <w:jc w:val="center"/>
              <w:rPr>
                <w:rFonts w:ascii="仿宋_GB2312" w:eastAsia="仿宋_GB2312"/>
                <w:sz w:val="28"/>
                <w:szCs w:val="28"/>
              </w:rPr>
            </w:pPr>
          </w:p>
        </w:tc>
        <w:tc>
          <w:tcPr>
            <w:tcW w:w="1134" w:type="dxa"/>
            <w:vMerge w:val="continue"/>
          </w:tcPr>
          <w:p>
            <w:pPr>
              <w:spacing w:line="500" w:lineRule="exact"/>
              <w:jc w:val="center"/>
              <w:rPr>
                <w:rFonts w:ascii="仿宋_GB2312" w:eastAsia="仿宋_GB2312"/>
                <w:sz w:val="28"/>
                <w:szCs w:val="28"/>
              </w:rPr>
            </w:pPr>
          </w:p>
        </w:tc>
        <w:tc>
          <w:tcPr>
            <w:tcW w:w="6379" w:type="dxa"/>
          </w:tcPr>
          <w:p>
            <w:pPr>
              <w:spacing w:line="500" w:lineRule="exac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2次志愿填报：第1次志愿录取结束后，如有招生计划未完成，则进行第2次志愿填报，考生可填报4个顺序院校志愿。</w:t>
            </w:r>
            <w:r>
              <w:rPr>
                <w:rFonts w:hint="eastAsia" w:ascii="仿宋_GB2312" w:eastAsia="仿宋_GB2312" w:cs="宋体"/>
                <w:sz w:val="28"/>
                <w:szCs w:val="28"/>
              </w:rPr>
              <w:t>每个院校志愿一般可填报６个专业志愿及1个专业服从调剂志愿，以下情况除外：</w:t>
            </w:r>
            <w:r>
              <w:rPr>
                <w:rFonts w:hint="eastAsia" w:ascii="仿宋_GB2312" w:hAnsi="华文楷体" w:eastAsia="仿宋_GB2312" w:cs="宋体"/>
                <w:sz w:val="28"/>
                <w:szCs w:val="28"/>
              </w:rPr>
              <w:t>①</w:t>
            </w:r>
            <w:r>
              <w:rPr>
                <w:rFonts w:hint="eastAsia" w:ascii="仿宋_GB2312" w:eastAsia="仿宋_GB2312"/>
                <w:sz w:val="28"/>
                <w:szCs w:val="28"/>
              </w:rPr>
              <w:t>公费生（师范、医学、农科）</w:t>
            </w:r>
            <w:r>
              <w:rPr>
                <w:rFonts w:hint="eastAsia" w:ascii="仿宋_GB2312" w:hAnsi="华文楷体" w:eastAsia="仿宋_GB2312" w:cs="宋体"/>
                <w:sz w:val="28"/>
                <w:szCs w:val="28"/>
              </w:rPr>
              <w:t>在院校志愿下可填报16个专业</w:t>
            </w:r>
            <w:r>
              <w:rPr>
                <w:rFonts w:hint="eastAsia" w:ascii="仿宋_GB2312" w:eastAsia="仿宋_GB2312" w:cs="宋体"/>
                <w:sz w:val="28"/>
                <w:szCs w:val="28"/>
              </w:rPr>
              <w:t>志愿及1个专业</w:t>
            </w:r>
            <w:r>
              <w:rPr>
                <w:rFonts w:hint="eastAsia" w:ascii="仿宋_GB2312" w:eastAsia="仿宋_GB2312" w:cs="宋体"/>
                <w:sz w:val="28"/>
                <w:szCs w:val="28"/>
                <w:shd w:val="clear" w:color="auto" w:fill="FFFFFF"/>
              </w:rPr>
              <w:t>服从调剂志愿，</w:t>
            </w:r>
            <w:r>
              <w:rPr>
                <w:rFonts w:hint="eastAsia" w:ascii="仿宋_GB2312" w:hAnsi="华文楷体" w:eastAsia="仿宋_GB2312" w:cs="宋体"/>
                <w:sz w:val="28"/>
                <w:szCs w:val="28"/>
              </w:rPr>
              <w:t>专业志愿由“专业+定向就业市”构成，</w:t>
            </w:r>
            <w:r>
              <w:rPr>
                <w:rFonts w:hint="eastAsia" w:ascii="仿宋_GB2312" w:eastAsia="仿宋_GB2312" w:cs="宋体"/>
                <w:sz w:val="28"/>
                <w:szCs w:val="28"/>
                <w:shd w:val="clear" w:color="auto" w:fill="FFFFFF"/>
              </w:rPr>
              <w:t>选择服从专业调剂的考生视为认同可以调剂到报考高校的任何专业及其就业市方向</w:t>
            </w:r>
            <w:r>
              <w:rPr>
                <w:rFonts w:hint="eastAsia" w:ascii="仿宋_GB2312" w:hAnsi="华文楷体" w:eastAsia="仿宋_GB2312" w:cs="宋体"/>
                <w:sz w:val="28"/>
                <w:szCs w:val="28"/>
              </w:rPr>
              <w:t>。</w:t>
            </w:r>
            <w:r>
              <w:rPr>
                <w:rFonts w:hint="eastAsia" w:ascii="仿宋_GB2312" w:eastAsia="仿宋_GB2312"/>
                <w:sz w:val="28"/>
                <w:szCs w:val="28"/>
              </w:rPr>
              <w:t>②市级政府委托培养师范生</w:t>
            </w:r>
            <w:r>
              <w:rPr>
                <w:rFonts w:hint="eastAsia" w:ascii="仿宋_GB2312" w:hAnsi="华文楷体" w:eastAsia="仿宋_GB2312" w:cs="宋体"/>
                <w:sz w:val="28"/>
                <w:szCs w:val="28"/>
              </w:rPr>
              <w:t>单设投档单位，“院校+就业市方向”为1个独立的院校志愿，院校志愿内可填报６个专业及1个专业服从调剂志愿。</w:t>
            </w:r>
            <w:r>
              <w:rPr>
                <w:rFonts w:ascii="仿宋_GB2312" w:eastAsia="仿宋_GB2312"/>
                <w:sz w:val="28"/>
                <w:szCs w:val="28"/>
              </w:rPr>
              <w:fldChar w:fldCharType="begin"/>
            </w:r>
            <w:r>
              <w:rPr>
                <w:rFonts w:ascii="仿宋_GB2312" w:eastAsia="仿宋_GB2312"/>
                <w:sz w:val="28"/>
                <w:szCs w:val="28"/>
              </w:rPr>
              <w:instrText xml:space="preserve"> </w:instrText>
            </w:r>
            <w:r>
              <w:rPr>
                <w:rFonts w:hint="eastAsia" w:ascii="仿宋_GB2312" w:eastAsia="仿宋_GB2312"/>
                <w:sz w:val="28"/>
                <w:szCs w:val="28"/>
              </w:rPr>
              <w:instrText xml:space="preserve">= 3 \* GB3</w:instrText>
            </w:r>
            <w:r>
              <w:rPr>
                <w:rFonts w:ascii="仿宋_GB2312" w:eastAsia="仿宋_GB2312"/>
                <w:sz w:val="28"/>
                <w:szCs w:val="28"/>
              </w:rPr>
              <w:instrText xml:space="preserve"> </w:instrText>
            </w:r>
            <w:r>
              <w:rPr>
                <w:rFonts w:ascii="仿宋_GB2312" w:eastAsia="仿宋_GB2312"/>
                <w:sz w:val="28"/>
                <w:szCs w:val="28"/>
              </w:rPr>
              <w:fldChar w:fldCharType="separate"/>
            </w:r>
            <w:r>
              <w:rPr>
                <w:rFonts w:hint="eastAsia" w:ascii="仿宋_GB2312" w:eastAsia="仿宋_GB2312"/>
                <w:sz w:val="28"/>
                <w:szCs w:val="28"/>
              </w:rPr>
              <w:t>③</w:t>
            </w:r>
            <w:r>
              <w:rPr>
                <w:rFonts w:ascii="仿宋_GB2312" w:eastAsia="仿宋_GB2312"/>
                <w:sz w:val="28"/>
                <w:szCs w:val="28"/>
              </w:rPr>
              <w:fldChar w:fldCharType="end"/>
            </w:r>
            <w:r>
              <w:rPr>
                <w:rFonts w:hint="eastAsia" w:ascii="仿宋_GB2312" w:eastAsia="仿宋_GB2312"/>
                <w:sz w:val="28"/>
                <w:szCs w:val="28"/>
              </w:rPr>
              <w:t>高水平运动员单设志愿，设1个高校志愿，不设专业志愿。考生只能填报取得合格资格（以教育部“阳光高考”平台公布的名单为准）的高校，同时取得多个高校资格的也只能填报1个高校志愿。</w:t>
            </w:r>
            <w:r>
              <w:rPr>
                <w:rFonts w:hint="eastAsia" w:ascii="仿宋_GB2312" w:eastAsia="仿宋_GB2312"/>
                <w:sz w:val="28"/>
                <w:szCs w:val="28"/>
              </w:rPr>
              <w:fldChar w:fldCharType="begin"/>
            </w:r>
            <w:r>
              <w:rPr>
                <w:rFonts w:hint="eastAsia" w:ascii="仿宋_GB2312" w:eastAsia="仿宋_GB2312"/>
                <w:sz w:val="28"/>
                <w:szCs w:val="28"/>
              </w:rPr>
              <w:instrText xml:space="preserve"> = 4 \* GB3 </w:instrText>
            </w:r>
            <w:r>
              <w:rPr>
                <w:rFonts w:hint="eastAsia" w:ascii="仿宋_GB2312" w:eastAsia="仿宋_GB2312"/>
                <w:sz w:val="28"/>
                <w:szCs w:val="28"/>
              </w:rPr>
              <w:fldChar w:fldCharType="separate"/>
            </w:r>
            <w:r>
              <w:rPr>
                <w:rFonts w:hint="eastAsia" w:ascii="仿宋_GB2312" w:eastAsia="仿宋_GB2312"/>
                <w:sz w:val="28"/>
                <w:szCs w:val="28"/>
              </w:rPr>
              <w:t>④</w:t>
            </w:r>
            <w:r>
              <w:rPr>
                <w:rFonts w:hint="eastAsia" w:ascii="仿宋_GB2312" w:eastAsia="仿宋_GB2312"/>
                <w:sz w:val="28"/>
                <w:szCs w:val="28"/>
              </w:rPr>
              <w:fldChar w:fldCharType="end"/>
            </w:r>
            <w:r>
              <w:rPr>
                <w:rFonts w:hint="eastAsia" w:ascii="仿宋_GB2312" w:eastAsia="仿宋_GB2312"/>
                <w:sz w:val="28"/>
                <w:szCs w:val="28"/>
              </w:rPr>
              <w:t>军队招收飞行学员招生录取办法另文公布，不需填报志愿，在提前批之前完成录取。民航招收飞行学员安排两次志愿填报，均实行以学校为单位的志愿模式，每次填报1个高校志愿和1个专业志愿。同一院校本科、专科分别单设投档单位。</w:t>
            </w:r>
          </w:p>
        </w:tc>
      </w:tr>
    </w:tbl>
    <w:p>
      <w:pPr>
        <w:spacing w:line="580" w:lineRule="exact"/>
        <w:ind w:firstLine="640" w:firstLineChars="200"/>
        <w:rPr>
          <w:rFonts w:ascii="仿宋_GB2312" w:eastAsia="仿宋_GB2312"/>
          <w:sz w:val="32"/>
          <w:szCs w:val="32"/>
        </w:rPr>
      </w:pPr>
      <w:r>
        <w:rPr>
          <w:rFonts w:hint="eastAsia" w:ascii="仿宋_GB2312" w:eastAsia="仿宋_GB2312"/>
          <w:sz w:val="32"/>
          <w:szCs w:val="32"/>
        </w:rPr>
        <w:t>综上，提前批的志愿设置与往年模式基本保持不变，仍然以院校为志愿填报单位，第</w:t>
      </w:r>
      <w:r>
        <w:rPr>
          <w:rFonts w:ascii="仿宋_GB2312" w:eastAsia="仿宋_GB2312"/>
          <w:sz w:val="32"/>
          <w:szCs w:val="32"/>
        </w:rPr>
        <w:t>1次志愿考生只能</w:t>
      </w:r>
      <w:r>
        <w:rPr>
          <w:rFonts w:hint="eastAsia" w:ascii="仿宋_GB2312" w:eastAsia="仿宋_GB2312"/>
          <w:sz w:val="32"/>
          <w:szCs w:val="32"/>
        </w:rPr>
        <w:t>填报</w:t>
      </w:r>
      <w:r>
        <w:rPr>
          <w:rFonts w:ascii="仿宋_GB2312" w:eastAsia="仿宋_GB2312"/>
          <w:sz w:val="32"/>
          <w:szCs w:val="32"/>
        </w:rPr>
        <w:t>1个院校，变化之处主要在于考生在院校内填报的专业志愿也必须满足高校专业的选科要求，另外第2次志愿考生可填报4个顺序志愿，主要考虑</w:t>
      </w:r>
      <w:r>
        <w:rPr>
          <w:rFonts w:hint="eastAsia" w:ascii="仿宋_GB2312" w:eastAsia="仿宋_GB2312"/>
          <w:sz w:val="32"/>
          <w:szCs w:val="32"/>
        </w:rPr>
        <w:t>是</w:t>
      </w:r>
      <w:r>
        <w:rPr>
          <w:rFonts w:ascii="仿宋_GB2312" w:eastAsia="仿宋_GB2312"/>
          <w:sz w:val="32"/>
          <w:szCs w:val="32"/>
        </w:rPr>
        <w:t>尽量减少院校调剂，满足考生志愿。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50</w:t>
      </w:r>
      <w:r>
        <w:rPr>
          <w:rFonts w:ascii="黑体" w:hAnsi="黑体" w:eastAsia="黑体"/>
          <w:sz w:val="32"/>
          <w:szCs w:val="32"/>
        </w:rPr>
        <w:t>.</w:t>
      </w:r>
      <w:r>
        <w:rPr>
          <w:rFonts w:hint="eastAsia" w:ascii="黑体" w:hAnsi="黑体" w:eastAsia="黑体"/>
          <w:sz w:val="32"/>
          <w:szCs w:val="32"/>
        </w:rPr>
        <w:t>普通类特殊类型批志愿怎样设置？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p>
    <w:tbl>
      <w:tblPr>
        <w:tblStyle w:val="7"/>
        <w:tblW w:w="8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912"/>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5" w:type="dxa"/>
          </w:tcPr>
          <w:p>
            <w:pPr>
              <w:spacing w:line="500" w:lineRule="exact"/>
              <w:jc w:val="center"/>
              <w:rPr>
                <w:rFonts w:ascii="仿宋_GB2312" w:eastAsia="仿宋_GB2312"/>
                <w:b/>
                <w:sz w:val="28"/>
                <w:szCs w:val="28"/>
              </w:rPr>
            </w:pPr>
            <w:r>
              <w:rPr>
                <w:rFonts w:hint="eastAsia" w:ascii="仿宋_GB2312" w:eastAsia="仿宋_GB2312"/>
                <w:b/>
                <w:sz w:val="28"/>
                <w:szCs w:val="28"/>
              </w:rPr>
              <w:t>批次</w:t>
            </w:r>
          </w:p>
        </w:tc>
        <w:tc>
          <w:tcPr>
            <w:tcW w:w="912" w:type="dxa"/>
          </w:tcPr>
          <w:p>
            <w:pPr>
              <w:spacing w:line="500" w:lineRule="exact"/>
              <w:rPr>
                <w:rFonts w:ascii="仿宋_GB2312" w:eastAsia="仿宋_GB2312"/>
                <w:b/>
                <w:sz w:val="28"/>
                <w:szCs w:val="28"/>
              </w:rPr>
            </w:pPr>
            <w:r>
              <w:rPr>
                <w:rFonts w:ascii="仿宋_GB2312" w:eastAsia="仿宋_GB2312"/>
                <w:b/>
                <w:sz w:val="28"/>
                <w:szCs w:val="28"/>
              </w:rPr>
              <w:t>填报次数</w:t>
            </w:r>
          </w:p>
        </w:tc>
        <w:tc>
          <w:tcPr>
            <w:tcW w:w="6524" w:type="dxa"/>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5" w:type="dxa"/>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特殊</w:t>
            </w:r>
            <w:r>
              <w:rPr>
                <w:rFonts w:ascii="仿宋_GB2312" w:eastAsia="仿宋_GB2312"/>
                <w:sz w:val="28"/>
                <w:szCs w:val="28"/>
              </w:rPr>
              <w:t>类型批</w:t>
            </w:r>
          </w:p>
        </w:tc>
        <w:tc>
          <w:tcPr>
            <w:tcW w:w="912" w:type="dxa"/>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ind w:firstLine="140" w:firstLineChars="50"/>
              <w:rPr>
                <w:rFonts w:ascii="仿宋_GB2312" w:eastAsia="仿宋_GB2312"/>
                <w:sz w:val="28"/>
                <w:szCs w:val="28"/>
              </w:rPr>
            </w:pPr>
            <w:r>
              <w:rPr>
                <w:rFonts w:hint="eastAsia" w:ascii="仿宋_GB2312" w:eastAsia="仿宋_GB2312"/>
                <w:sz w:val="28"/>
                <w:szCs w:val="28"/>
              </w:rPr>
              <w:t>一次</w:t>
            </w:r>
          </w:p>
        </w:tc>
        <w:tc>
          <w:tcPr>
            <w:tcW w:w="6524" w:type="dxa"/>
          </w:tcPr>
          <w:p>
            <w:pPr>
              <w:spacing w:line="500" w:lineRule="exact"/>
              <w:rPr>
                <w:rFonts w:ascii="仿宋_GB2312" w:eastAsia="仿宋_GB2312"/>
                <w:sz w:val="28"/>
                <w:szCs w:val="28"/>
              </w:rPr>
            </w:pPr>
            <w:r>
              <w:rPr>
                <w:rFonts w:hint="eastAsia" w:ascii="仿宋_GB2312" w:eastAsia="仿宋_GB2312"/>
                <w:sz w:val="28"/>
                <w:szCs w:val="28"/>
              </w:rPr>
              <w:t>高校专项计划和高水平艺术团招生分别填报志愿，均安排1次志愿填报，设1个高校志愿、6个专业志愿及1个专业服从调剂志愿。</w:t>
            </w:r>
          </w:p>
          <w:p>
            <w:pPr>
              <w:spacing w:line="500" w:lineRule="exact"/>
              <w:rPr>
                <w:rFonts w:ascii="仿宋_GB2312" w:eastAsia="仿宋_GB2312"/>
                <w:sz w:val="28"/>
                <w:szCs w:val="28"/>
              </w:rPr>
            </w:pPr>
            <w:r>
              <w:rPr>
                <w:rFonts w:hint="eastAsia" w:ascii="仿宋_GB2312" w:eastAsia="仿宋_GB2312"/>
                <w:sz w:val="28"/>
                <w:szCs w:val="28"/>
              </w:rPr>
              <w:t>在特殊类型招生控制线上且具有相关资格的考生，可填报教育部高校专项计划、高校高水平艺术团志愿。考生所报志愿必须与取得高校专项计划、高水平艺术团资格的高校一致。取得高校专项计划和高水平艺术团两类资格的考生可同时填报此两类志愿。</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51</w:t>
      </w:r>
      <w:r>
        <w:rPr>
          <w:rFonts w:ascii="黑体" w:hAnsi="黑体" w:eastAsia="黑体"/>
          <w:sz w:val="32"/>
          <w:szCs w:val="32"/>
        </w:rPr>
        <w:t>.</w:t>
      </w:r>
      <w:r>
        <w:rPr>
          <w:rFonts w:hint="eastAsia" w:ascii="黑体" w:hAnsi="黑体" w:eastAsia="黑体"/>
          <w:sz w:val="32"/>
          <w:szCs w:val="32"/>
        </w:rPr>
        <w:t>普通类常规批志愿怎样设置？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答： </w:t>
      </w:r>
    </w:p>
    <w:tbl>
      <w:tblPr>
        <w:tblStyle w:val="7"/>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1189"/>
        <w:gridCol w:w="1968"/>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920" w:type="dxa"/>
          </w:tcPr>
          <w:p>
            <w:pPr>
              <w:spacing w:line="480" w:lineRule="exact"/>
              <w:ind w:firstLine="141" w:firstLineChars="50"/>
              <w:rPr>
                <w:rFonts w:ascii="仿宋_GB2312" w:eastAsia="仿宋_GB2312"/>
                <w:b/>
                <w:sz w:val="28"/>
                <w:szCs w:val="28"/>
              </w:rPr>
            </w:pPr>
            <w:r>
              <w:rPr>
                <w:rFonts w:hint="eastAsia" w:ascii="仿宋_GB2312" w:eastAsia="仿宋_GB2312"/>
                <w:b/>
                <w:sz w:val="28"/>
                <w:szCs w:val="28"/>
              </w:rPr>
              <w:t>批次</w:t>
            </w:r>
          </w:p>
        </w:tc>
        <w:tc>
          <w:tcPr>
            <w:tcW w:w="1189" w:type="dxa"/>
          </w:tcPr>
          <w:p>
            <w:pPr>
              <w:spacing w:line="480" w:lineRule="exact"/>
              <w:jc w:val="center"/>
              <w:rPr>
                <w:rFonts w:ascii="仿宋_GB2312" w:eastAsia="仿宋_GB2312"/>
                <w:b/>
                <w:sz w:val="28"/>
                <w:szCs w:val="28"/>
              </w:rPr>
            </w:pPr>
            <w:r>
              <w:rPr>
                <w:rFonts w:hint="eastAsia" w:ascii="仿宋_GB2312" w:eastAsia="仿宋_GB2312"/>
                <w:b/>
                <w:sz w:val="28"/>
                <w:szCs w:val="28"/>
              </w:rPr>
              <w:t>填报次数</w:t>
            </w:r>
          </w:p>
        </w:tc>
        <w:tc>
          <w:tcPr>
            <w:tcW w:w="1968" w:type="dxa"/>
          </w:tcPr>
          <w:p>
            <w:pPr>
              <w:spacing w:line="480" w:lineRule="exact"/>
              <w:jc w:val="center"/>
              <w:rPr>
                <w:rFonts w:ascii="仿宋_GB2312" w:eastAsia="仿宋_GB2312"/>
                <w:b/>
                <w:sz w:val="28"/>
                <w:szCs w:val="28"/>
              </w:rPr>
            </w:pPr>
            <w:r>
              <w:rPr>
                <w:rFonts w:ascii="仿宋_GB2312" w:eastAsia="仿宋_GB2312"/>
                <w:b/>
                <w:sz w:val="28"/>
                <w:szCs w:val="28"/>
              </w:rPr>
              <w:t>志愿数量</w:t>
            </w:r>
          </w:p>
        </w:tc>
        <w:tc>
          <w:tcPr>
            <w:tcW w:w="5103" w:type="dxa"/>
          </w:tcPr>
          <w:p>
            <w:pPr>
              <w:spacing w:line="480" w:lineRule="exact"/>
              <w:jc w:val="center"/>
              <w:rPr>
                <w:rFonts w:ascii="仿宋_GB2312" w:eastAsia="仿宋_GB2312"/>
                <w:b/>
                <w:sz w:val="28"/>
                <w:szCs w:val="28"/>
              </w:rPr>
            </w:pPr>
            <w:r>
              <w:rPr>
                <w:rFonts w:hint="eastAsia" w:ascii="仿宋_GB2312" w:eastAsia="仿宋_GB2312"/>
                <w:b/>
                <w:sz w:val="28"/>
                <w:szCs w:val="28"/>
              </w:rPr>
              <w:t>填报</w:t>
            </w:r>
            <w:r>
              <w:rPr>
                <w:rFonts w:ascii="仿宋_GB2312" w:eastAsia="仿宋_GB2312"/>
                <w:b/>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restart"/>
          </w:tcPr>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常规批</w:t>
            </w:r>
          </w:p>
        </w:tc>
        <w:tc>
          <w:tcPr>
            <w:tcW w:w="1189" w:type="dxa"/>
            <w:vMerge w:val="restart"/>
          </w:tcPr>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p>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三次</w:t>
            </w:r>
          </w:p>
        </w:tc>
        <w:tc>
          <w:tcPr>
            <w:tcW w:w="1968" w:type="dxa"/>
            <w:vMerge w:val="restart"/>
          </w:tcPr>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实行“专业（专业类）+学校”为单位的平行志愿模式，1个“专业（专业类）+学校”为1个志愿。考试每次填报志愿的数量最多不超过</w:t>
            </w:r>
            <w:r>
              <w:rPr>
                <w:rFonts w:hint="eastAsia" w:ascii="仿宋_GB2312" w:hAnsi="仿宋_GB2312" w:eastAsia="仿宋_GB2312" w:cs="仿宋_GB2312"/>
                <w:b/>
                <w:sz w:val="28"/>
                <w:szCs w:val="28"/>
              </w:rPr>
              <w:t>96</w:t>
            </w:r>
            <w:r>
              <w:rPr>
                <w:rFonts w:hint="eastAsia" w:ascii="仿宋_GB2312" w:hAnsi="仿宋_GB2312" w:eastAsia="仿宋_GB2312" w:cs="仿宋_GB2312"/>
                <w:sz w:val="28"/>
                <w:szCs w:val="28"/>
              </w:rPr>
              <w:t>个，可以填报所有志愿，也可以选择填报部分志愿。</w:t>
            </w:r>
          </w:p>
        </w:tc>
        <w:tc>
          <w:tcPr>
            <w:tcW w:w="5103" w:type="dxa"/>
          </w:tcPr>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b/>
                <w:sz w:val="28"/>
                <w:szCs w:val="28"/>
              </w:rPr>
              <w:t>第1次志愿填报</w:t>
            </w:r>
            <w:r>
              <w:rPr>
                <w:rFonts w:hint="eastAsia" w:ascii="仿宋_GB2312" w:hAnsi="仿宋_GB2312" w:eastAsia="仿宋_GB2312" w:cs="仿宋_GB2312"/>
                <w:sz w:val="28"/>
                <w:szCs w:val="28"/>
              </w:rPr>
              <w:t>：普通类一段线上考生填报</w:t>
            </w:r>
            <w:r>
              <w:rPr>
                <w:rFonts w:hint="eastAsia" w:ascii="仿宋_GB2312" w:hAnsi="仿宋_GB2312" w:eastAsia="仿宋_GB2312" w:cs="仿宋_GB2312"/>
                <w:b/>
                <w:sz w:val="28"/>
                <w:szCs w:val="28"/>
              </w:rPr>
              <w:t>本科</w:t>
            </w:r>
            <w:r>
              <w:rPr>
                <w:rFonts w:hint="eastAsia" w:ascii="仿宋_GB2312" w:hAnsi="仿宋_GB2312" w:eastAsia="仿宋_GB2312" w:cs="仿宋_GB2312"/>
                <w:sz w:val="28"/>
                <w:szCs w:val="28"/>
              </w:rPr>
              <w:t>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tcPr>
          <w:p>
            <w:pPr>
              <w:spacing w:line="480" w:lineRule="exact"/>
              <w:rPr>
                <w:rFonts w:ascii="仿宋_GB2312" w:hAnsi="仿宋_GB2312" w:eastAsia="仿宋_GB2312" w:cs="仿宋_GB2312"/>
                <w:sz w:val="28"/>
                <w:szCs w:val="28"/>
              </w:rPr>
            </w:pPr>
          </w:p>
        </w:tc>
        <w:tc>
          <w:tcPr>
            <w:tcW w:w="1189" w:type="dxa"/>
            <w:vMerge w:val="continue"/>
          </w:tcPr>
          <w:p>
            <w:pPr>
              <w:spacing w:line="480" w:lineRule="exact"/>
              <w:rPr>
                <w:rFonts w:ascii="仿宋_GB2312" w:hAnsi="仿宋_GB2312" w:eastAsia="仿宋_GB2312" w:cs="仿宋_GB2312"/>
                <w:sz w:val="28"/>
                <w:szCs w:val="28"/>
              </w:rPr>
            </w:pPr>
          </w:p>
        </w:tc>
        <w:tc>
          <w:tcPr>
            <w:tcW w:w="1968" w:type="dxa"/>
            <w:vMerge w:val="continue"/>
          </w:tcPr>
          <w:p>
            <w:pPr>
              <w:spacing w:line="480" w:lineRule="exact"/>
              <w:rPr>
                <w:rFonts w:ascii="仿宋_GB2312" w:hAnsi="仿宋_GB2312" w:eastAsia="仿宋_GB2312" w:cs="仿宋_GB2312"/>
                <w:sz w:val="28"/>
                <w:szCs w:val="28"/>
              </w:rPr>
            </w:pPr>
          </w:p>
        </w:tc>
        <w:tc>
          <w:tcPr>
            <w:tcW w:w="5103" w:type="dxa"/>
          </w:tcPr>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第2次志愿填报：第1次志愿录取结束后，公布院校剩余计划，进行第2次志愿填报，普通类二段线上未被录取的考生（含未被录取的一段线上考生）填报本、专科志愿。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Merge w:val="continue"/>
          </w:tcPr>
          <w:p>
            <w:pPr>
              <w:spacing w:line="480" w:lineRule="exact"/>
              <w:rPr>
                <w:rFonts w:ascii="仿宋_GB2312" w:hAnsi="仿宋_GB2312" w:eastAsia="仿宋_GB2312" w:cs="仿宋_GB2312"/>
                <w:sz w:val="28"/>
                <w:szCs w:val="28"/>
              </w:rPr>
            </w:pPr>
          </w:p>
        </w:tc>
        <w:tc>
          <w:tcPr>
            <w:tcW w:w="1189" w:type="dxa"/>
            <w:vMerge w:val="continue"/>
          </w:tcPr>
          <w:p>
            <w:pPr>
              <w:spacing w:line="480" w:lineRule="exact"/>
              <w:rPr>
                <w:rFonts w:ascii="仿宋_GB2312" w:hAnsi="仿宋_GB2312" w:eastAsia="仿宋_GB2312" w:cs="仿宋_GB2312"/>
                <w:sz w:val="28"/>
                <w:szCs w:val="28"/>
              </w:rPr>
            </w:pPr>
          </w:p>
        </w:tc>
        <w:tc>
          <w:tcPr>
            <w:tcW w:w="1968" w:type="dxa"/>
            <w:vMerge w:val="continue"/>
          </w:tcPr>
          <w:p>
            <w:pPr>
              <w:spacing w:line="480" w:lineRule="exact"/>
              <w:rPr>
                <w:rFonts w:ascii="仿宋_GB2312" w:hAnsi="仿宋_GB2312" w:eastAsia="仿宋_GB2312" w:cs="仿宋_GB2312"/>
                <w:sz w:val="28"/>
                <w:szCs w:val="28"/>
              </w:rPr>
            </w:pPr>
          </w:p>
        </w:tc>
        <w:tc>
          <w:tcPr>
            <w:tcW w:w="5103" w:type="dxa"/>
          </w:tcPr>
          <w:p>
            <w:pPr>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第3次志愿填报：第2次志愿录取结束后，如果仍有院校招生计划未完成，则进行第3次志愿填报，普通类二段线上考生未录取考生（含未被录取的一段线上考生）填报。</w:t>
            </w:r>
          </w:p>
        </w:tc>
      </w:tr>
    </w:tbl>
    <w:p>
      <w:pPr>
        <w:spacing w:line="580" w:lineRule="exact"/>
        <w:ind w:firstLine="640" w:firstLineChars="200"/>
        <w:rPr>
          <w:rFonts w:ascii="黑体" w:hAnsi="黑体" w:eastAsia="黑体"/>
          <w:spacing w:val="-6"/>
          <w:sz w:val="32"/>
          <w:szCs w:val="32"/>
        </w:rPr>
      </w:pPr>
      <w:r>
        <w:rPr>
          <w:rFonts w:ascii="黑体" w:hAnsi="黑体" w:eastAsia="黑体"/>
          <w:sz w:val="32"/>
          <w:szCs w:val="32"/>
        </w:rPr>
        <w:t>5</w:t>
      </w: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pacing w:val="-6"/>
          <w:sz w:val="32"/>
          <w:szCs w:val="32"/>
        </w:rPr>
        <w:t>普通类96个专业平行志愿有无先后之分？</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对考生来说，有先后之分。专业平行志愿投档依据考生位次、志愿顺序进行。计算机对考生所填报的96个志愿依次进行检索，先检索第1志愿，符合条件就投档，不符合条件立即检索第2志愿，依此类推。一旦检索到符合条件的志愿并投档，后续志愿立即同时失效。96个志愿中即使有多个符合条件的志愿，也只有一次投档机会，只投档到排在最前面的那个符合条件的志愿。所以对考生来说，精心安排志愿次序非常重要。</w:t>
      </w: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ind w:firstLine="640" w:firstLineChars="200"/>
        <w:jc w:val="center"/>
        <w:rPr>
          <w:rFonts w:ascii="黑体" w:hAnsi="黑体" w:eastAsia="黑体"/>
          <w:sz w:val="32"/>
          <w:szCs w:val="32"/>
        </w:rPr>
      </w:pPr>
    </w:p>
    <w:p>
      <w:pPr>
        <w:spacing w:line="580" w:lineRule="exact"/>
        <w:jc w:val="center"/>
        <w:rPr>
          <w:rFonts w:ascii="黑体" w:hAnsi="黑体" w:eastAsia="黑体"/>
          <w:sz w:val="44"/>
          <w:szCs w:val="44"/>
        </w:rPr>
      </w:pPr>
      <w:r>
        <w:rPr>
          <w:rFonts w:hint="eastAsia" w:ascii="黑体" w:hAnsi="黑体" w:eastAsia="黑体"/>
          <w:sz w:val="44"/>
          <w:szCs w:val="44"/>
        </w:rPr>
        <w:t>四、夏季高考艺术类</w:t>
      </w:r>
    </w:p>
    <w:p>
      <w:pPr>
        <w:spacing w:line="580" w:lineRule="exact"/>
        <w:ind w:firstLine="640" w:firstLineChars="200"/>
        <w:jc w:val="center"/>
        <w:rPr>
          <w:rFonts w:ascii="黑体" w:hAnsi="黑体" w:eastAsia="黑体"/>
          <w:sz w:val="32"/>
          <w:szCs w:val="32"/>
        </w:rPr>
      </w:pPr>
    </w:p>
    <w:p>
      <w:pPr>
        <w:spacing w:line="580" w:lineRule="exact"/>
        <w:ind w:firstLine="640" w:firstLineChars="200"/>
        <w:rPr>
          <w:rFonts w:ascii="黑体" w:hAnsi="黑体" w:eastAsia="黑体"/>
          <w:sz w:val="32"/>
          <w:szCs w:val="32"/>
        </w:rPr>
      </w:pPr>
      <w:r>
        <w:rPr>
          <w:rFonts w:ascii="黑体" w:hAnsi="黑体" w:eastAsia="黑体"/>
          <w:sz w:val="32"/>
          <w:szCs w:val="32"/>
        </w:rPr>
        <w:t>5</w:t>
      </w:r>
      <w:r>
        <w:rPr>
          <w:rFonts w:hint="eastAsia" w:ascii="黑体" w:hAnsi="黑体" w:eastAsia="黑体"/>
          <w:sz w:val="32"/>
          <w:szCs w:val="32"/>
        </w:rPr>
        <w:t>3.艺术类分几个批次?每个批次有哪些类型</w:t>
      </w:r>
      <w:r>
        <w:rPr>
          <w:rFonts w:ascii="黑体" w:hAnsi="黑体" w:eastAsia="黑体"/>
          <w:sz w:val="32"/>
          <w:szCs w:val="32"/>
        </w:rPr>
        <w:t>的招生</w:t>
      </w:r>
      <w:r>
        <w:rPr>
          <w:rFonts w:hint="eastAsia" w:ascii="黑体" w:hAnsi="黑体" w:eastAsia="黑体"/>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答：艺术类分为本科提前批、本科批、专科批三个录取批次，录取工作按三个批次依次进行。</w:t>
      </w:r>
    </w:p>
    <w:p>
      <w:pPr>
        <w:spacing w:line="580" w:lineRule="exact"/>
        <w:ind w:firstLine="640" w:firstLineChars="200"/>
        <w:rPr>
          <w:rFonts w:ascii="仿宋_GB2312" w:eastAsia="仿宋_GB2312"/>
          <w:sz w:val="32"/>
          <w:szCs w:val="32"/>
        </w:rPr>
      </w:pPr>
    </w:p>
    <w:tbl>
      <w:tblPr>
        <w:tblStyle w:val="7"/>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660" w:type="dxa"/>
          </w:tcPr>
          <w:p>
            <w:pPr>
              <w:spacing w:line="50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艺术类批次</w:t>
            </w:r>
          </w:p>
        </w:tc>
        <w:tc>
          <w:tcPr>
            <w:tcW w:w="6939" w:type="dxa"/>
          </w:tcPr>
          <w:p>
            <w:pPr>
              <w:spacing w:line="50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招生类型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2660" w:type="dxa"/>
          </w:tcPr>
          <w:p>
            <w:pPr>
              <w:spacing w:line="500" w:lineRule="exact"/>
              <w:jc w:val="center"/>
              <w:rPr>
                <w:rFonts w:ascii="仿宋_GB2312" w:hAnsi="仿宋_GB2312" w:eastAsia="仿宋_GB2312" w:cs="仿宋_GB2312"/>
                <w:sz w:val="28"/>
                <w:szCs w:val="28"/>
              </w:rPr>
            </w:pPr>
          </w:p>
          <w:p>
            <w:pPr>
              <w:spacing w:line="500" w:lineRule="exact"/>
              <w:jc w:val="center"/>
              <w:rPr>
                <w:rFonts w:ascii="仿宋_GB2312" w:hAnsi="仿宋_GB2312" w:eastAsia="仿宋_GB2312" w:cs="仿宋_GB2312"/>
                <w:sz w:val="28"/>
                <w:szCs w:val="28"/>
              </w:rPr>
            </w:pPr>
          </w:p>
          <w:p>
            <w:pPr>
              <w:spacing w:line="5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本科提前批</w:t>
            </w:r>
          </w:p>
        </w:tc>
        <w:tc>
          <w:tcPr>
            <w:tcW w:w="6939" w:type="dxa"/>
          </w:tcPr>
          <w:p>
            <w:pPr>
              <w:spacing w:line="5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包括独立设置的艺术院校、参照独立设置艺术院校执行的其他院校，中央部门属高校及部分省属高校除美术类专业之外的艺术类专业，省属公费师范生、市级政府委托培养师范生专业招生。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2660" w:type="dxa"/>
          </w:tcPr>
          <w:p>
            <w:pPr>
              <w:spacing w:line="5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本科批</w:t>
            </w:r>
          </w:p>
        </w:tc>
        <w:tc>
          <w:tcPr>
            <w:tcW w:w="6939" w:type="dxa"/>
          </w:tcPr>
          <w:p>
            <w:pPr>
              <w:spacing w:line="500" w:lineRule="exact"/>
              <w:jc w:val="left"/>
              <w:rPr>
                <w:rFonts w:ascii="仿宋_GB2312" w:hAnsi="仿宋_GB2312" w:eastAsia="仿宋_GB2312" w:cs="仿宋_GB2312"/>
                <w:b/>
                <w:sz w:val="28"/>
                <w:szCs w:val="28"/>
              </w:rPr>
            </w:pPr>
            <w:r>
              <w:rPr>
                <w:rFonts w:hint="eastAsia" w:ascii="仿宋_GB2312" w:hAnsi="仿宋_GB2312" w:eastAsia="仿宋_GB2312" w:cs="仿宋_GB2312"/>
                <w:sz w:val="28"/>
                <w:szCs w:val="28"/>
              </w:rPr>
              <w:t>包括除提前批之外的所有艺术类本科招生。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2660" w:type="dxa"/>
          </w:tcPr>
          <w:p>
            <w:pPr>
              <w:spacing w:line="5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专科批</w:t>
            </w:r>
          </w:p>
        </w:tc>
        <w:tc>
          <w:tcPr>
            <w:tcW w:w="6939" w:type="dxa"/>
          </w:tcPr>
          <w:p>
            <w:pPr>
              <w:spacing w:line="5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包括所有艺术类专科招生。</w:t>
            </w:r>
          </w:p>
        </w:tc>
      </w:tr>
    </w:tbl>
    <w:p>
      <w:pPr>
        <w:spacing w:line="580" w:lineRule="exact"/>
        <w:rPr>
          <w:rFonts w:ascii="黑体" w:hAnsi="黑体" w:eastAsia="黑体"/>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54.艺术类本科提前批志愿怎样设置？</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答：</w:t>
      </w:r>
    </w:p>
    <w:tbl>
      <w:tblPr>
        <w:tblStyle w:val="7"/>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1134"/>
        <w:gridCol w:w="6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pPr>
              <w:spacing w:line="500" w:lineRule="exact"/>
              <w:jc w:val="center"/>
              <w:rPr>
                <w:rFonts w:ascii="仿宋_GB2312" w:hAnsi="仿宋_GB2312" w:eastAsia="仿宋_GB2312" w:cs="仿宋_GB2312"/>
                <w:b/>
                <w:sz w:val="28"/>
                <w:szCs w:val="28"/>
              </w:rPr>
            </w:pPr>
          </w:p>
          <w:p>
            <w:pPr>
              <w:spacing w:line="50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批次</w:t>
            </w:r>
          </w:p>
          <w:p>
            <w:pPr>
              <w:spacing w:line="500" w:lineRule="exact"/>
              <w:jc w:val="center"/>
              <w:rPr>
                <w:rFonts w:ascii="仿宋_GB2312" w:hAnsi="仿宋_GB2312" w:eastAsia="仿宋_GB2312" w:cs="仿宋_GB2312"/>
                <w:b/>
                <w:sz w:val="28"/>
                <w:szCs w:val="28"/>
              </w:rPr>
            </w:pPr>
          </w:p>
        </w:tc>
        <w:tc>
          <w:tcPr>
            <w:tcW w:w="1134" w:type="dxa"/>
          </w:tcPr>
          <w:p>
            <w:pPr>
              <w:spacing w:line="50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志愿填报次数</w:t>
            </w:r>
          </w:p>
        </w:tc>
        <w:tc>
          <w:tcPr>
            <w:tcW w:w="6802" w:type="dxa"/>
          </w:tcPr>
          <w:p>
            <w:pPr>
              <w:spacing w:line="500" w:lineRule="exact"/>
              <w:jc w:val="center"/>
              <w:rPr>
                <w:rFonts w:ascii="仿宋_GB2312" w:hAnsi="仿宋_GB2312" w:eastAsia="仿宋_GB2312" w:cs="仿宋_GB2312"/>
                <w:b/>
                <w:sz w:val="28"/>
                <w:szCs w:val="28"/>
              </w:rPr>
            </w:pPr>
          </w:p>
          <w:p>
            <w:pPr>
              <w:spacing w:line="50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志愿填报要求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1361" w:type="dxa"/>
            <w:vMerge w:val="restart"/>
          </w:tcPr>
          <w:p>
            <w:pPr>
              <w:spacing w:line="500" w:lineRule="exact"/>
              <w:jc w:val="center"/>
              <w:rPr>
                <w:rFonts w:ascii="仿宋_GB2312" w:hAnsi="仿宋_GB2312" w:eastAsia="仿宋_GB2312" w:cs="仿宋_GB2312"/>
                <w:sz w:val="28"/>
                <w:szCs w:val="28"/>
              </w:rPr>
            </w:pPr>
          </w:p>
          <w:p>
            <w:pPr>
              <w:spacing w:line="500" w:lineRule="exact"/>
              <w:jc w:val="center"/>
              <w:rPr>
                <w:rFonts w:ascii="仿宋_GB2312" w:hAnsi="仿宋_GB2312" w:eastAsia="仿宋_GB2312" w:cs="仿宋_GB2312"/>
                <w:sz w:val="28"/>
                <w:szCs w:val="28"/>
              </w:rPr>
            </w:pPr>
          </w:p>
          <w:p>
            <w:pPr>
              <w:spacing w:line="5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提前批</w:t>
            </w:r>
          </w:p>
        </w:tc>
        <w:tc>
          <w:tcPr>
            <w:tcW w:w="1134" w:type="dxa"/>
            <w:vMerge w:val="restart"/>
          </w:tcPr>
          <w:p>
            <w:pPr>
              <w:spacing w:line="500" w:lineRule="exact"/>
              <w:jc w:val="center"/>
              <w:rPr>
                <w:rFonts w:ascii="仿宋_GB2312" w:hAnsi="仿宋_GB2312" w:eastAsia="仿宋_GB2312" w:cs="仿宋_GB2312"/>
                <w:sz w:val="28"/>
                <w:szCs w:val="28"/>
              </w:rPr>
            </w:pPr>
          </w:p>
          <w:p>
            <w:pPr>
              <w:spacing w:line="500" w:lineRule="exact"/>
              <w:jc w:val="center"/>
              <w:rPr>
                <w:rFonts w:ascii="仿宋_GB2312" w:hAnsi="仿宋_GB2312" w:eastAsia="仿宋_GB2312" w:cs="仿宋_GB2312"/>
                <w:sz w:val="28"/>
                <w:szCs w:val="28"/>
              </w:rPr>
            </w:pPr>
          </w:p>
          <w:p>
            <w:pPr>
              <w:spacing w:line="5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两次</w:t>
            </w:r>
          </w:p>
        </w:tc>
        <w:tc>
          <w:tcPr>
            <w:tcW w:w="6802" w:type="dxa"/>
          </w:tcPr>
          <w:p>
            <w:pPr>
              <w:spacing w:line="5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安排2次志愿填报，均实行以学校为单位的志愿模式，设1个高校志愿。美术类、文学编导类每个高校志愿均设4个专业志愿及1个专业服从调剂志愿，其他类高校志愿内只可填报1个专业志愿。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jc w:val="center"/>
        </w:trPr>
        <w:tc>
          <w:tcPr>
            <w:tcW w:w="1361" w:type="dxa"/>
            <w:vMerge w:val="continue"/>
          </w:tcPr>
          <w:p>
            <w:pPr>
              <w:spacing w:line="500" w:lineRule="exact"/>
              <w:ind w:firstLine="560" w:firstLineChars="200"/>
              <w:jc w:val="left"/>
              <w:rPr>
                <w:sz w:val="28"/>
                <w:szCs w:val="28"/>
              </w:rPr>
            </w:pPr>
          </w:p>
        </w:tc>
        <w:tc>
          <w:tcPr>
            <w:tcW w:w="1134" w:type="dxa"/>
            <w:vMerge w:val="continue"/>
          </w:tcPr>
          <w:p>
            <w:pPr>
              <w:spacing w:line="500" w:lineRule="exact"/>
              <w:ind w:firstLine="560" w:firstLineChars="200"/>
              <w:jc w:val="left"/>
              <w:rPr>
                <w:sz w:val="28"/>
                <w:szCs w:val="28"/>
              </w:rPr>
            </w:pPr>
          </w:p>
        </w:tc>
        <w:tc>
          <w:tcPr>
            <w:tcW w:w="6802" w:type="dxa"/>
          </w:tcPr>
          <w:p>
            <w:pPr>
              <w:spacing w:line="580" w:lineRule="exact"/>
              <w:rPr>
                <w:rFonts w:ascii="仿宋_GB2312" w:eastAsia="仿宋_GB2312"/>
                <w:sz w:val="28"/>
                <w:szCs w:val="28"/>
              </w:rPr>
            </w:pPr>
            <w:r>
              <w:rPr>
                <w:rFonts w:hint="eastAsia" w:ascii="仿宋_GB2312" w:eastAsia="仿宋_GB2312"/>
                <w:sz w:val="28"/>
                <w:szCs w:val="28"/>
              </w:rPr>
              <w:t>省属公费师范生艺术类专业可填报16个专业志愿及1个专业服从调剂志愿，专业志愿由“专业+定向就业市”构成，选择服从专业调剂的考生视为认同可以调剂到报考高校的相关专业及其就业市方向。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1361" w:type="dxa"/>
            <w:vMerge w:val="continue"/>
          </w:tcPr>
          <w:p>
            <w:pPr>
              <w:spacing w:line="500" w:lineRule="exact"/>
              <w:ind w:firstLine="560" w:firstLineChars="200"/>
              <w:jc w:val="left"/>
              <w:rPr>
                <w:rFonts w:ascii="仿宋_GB2312" w:eastAsia="仿宋_GB2312"/>
                <w:sz w:val="28"/>
                <w:szCs w:val="28"/>
              </w:rPr>
            </w:pPr>
          </w:p>
        </w:tc>
        <w:tc>
          <w:tcPr>
            <w:tcW w:w="1134" w:type="dxa"/>
            <w:vMerge w:val="continue"/>
          </w:tcPr>
          <w:p>
            <w:pPr>
              <w:spacing w:line="500" w:lineRule="exact"/>
              <w:ind w:firstLine="560" w:firstLineChars="200"/>
              <w:jc w:val="left"/>
              <w:rPr>
                <w:rFonts w:ascii="仿宋_GB2312" w:eastAsia="仿宋_GB2312"/>
                <w:sz w:val="28"/>
                <w:szCs w:val="28"/>
              </w:rPr>
            </w:pPr>
          </w:p>
        </w:tc>
        <w:tc>
          <w:tcPr>
            <w:tcW w:w="6802" w:type="dxa"/>
          </w:tcPr>
          <w:p>
            <w:pPr>
              <w:spacing w:line="580" w:lineRule="exact"/>
              <w:rPr>
                <w:rFonts w:ascii="仿宋_GB2312" w:eastAsia="仿宋_GB2312"/>
                <w:sz w:val="28"/>
                <w:szCs w:val="28"/>
              </w:rPr>
            </w:pPr>
            <w:r>
              <w:rPr>
                <w:rFonts w:hint="eastAsia" w:ascii="仿宋_GB2312" w:eastAsia="仿宋_GB2312"/>
                <w:sz w:val="28"/>
                <w:szCs w:val="28"/>
              </w:rPr>
              <w:t>市级委托培养师范生艺术类专业招生，“招生高校+专业+委培市”为1个独立的高校志愿，高校志愿内只可填报1个专业志愿。</w:t>
            </w:r>
          </w:p>
        </w:tc>
      </w:tr>
    </w:tbl>
    <w:p>
      <w:pPr>
        <w:spacing w:line="580" w:lineRule="exact"/>
        <w:ind w:firstLine="640" w:firstLineChars="200"/>
        <w:rPr>
          <w:rFonts w:ascii="黑体" w:hAnsi="黑体" w:eastAsia="黑体"/>
          <w:sz w:val="32"/>
          <w:szCs w:val="32"/>
        </w:rPr>
      </w:pPr>
    </w:p>
    <w:p>
      <w:pPr>
        <w:spacing w:line="580" w:lineRule="exact"/>
        <w:ind w:firstLine="480" w:firstLineChars="150"/>
        <w:rPr>
          <w:rFonts w:ascii="黑体" w:hAnsi="黑体" w:eastAsia="黑体"/>
          <w:sz w:val="32"/>
          <w:szCs w:val="32"/>
        </w:rPr>
      </w:pPr>
      <w:r>
        <w:rPr>
          <w:rFonts w:hint="eastAsia" w:ascii="黑体" w:hAnsi="黑体" w:eastAsia="黑体"/>
          <w:sz w:val="32"/>
          <w:szCs w:val="32"/>
        </w:rPr>
        <w:t>55.艺术类本科批志愿怎样设置？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 xml:space="preserve"> </w:t>
      </w: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291"/>
        <w:gridCol w:w="2268"/>
        <w:gridCol w:w="4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批次</w:t>
            </w:r>
          </w:p>
        </w:tc>
        <w:tc>
          <w:tcPr>
            <w:tcW w:w="1291" w:type="dxa"/>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填报次数</w:t>
            </w:r>
          </w:p>
        </w:tc>
        <w:tc>
          <w:tcPr>
            <w:tcW w:w="2268"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w:t>
            </w:r>
            <w:r>
              <w:rPr>
                <w:rFonts w:hint="eastAsia" w:ascii="仿宋_GB2312" w:eastAsia="仿宋_GB2312"/>
                <w:b/>
                <w:sz w:val="28"/>
                <w:szCs w:val="28"/>
              </w:rPr>
              <w:t>数量</w:t>
            </w:r>
          </w:p>
        </w:tc>
        <w:tc>
          <w:tcPr>
            <w:tcW w:w="4395"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085"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本科</w:t>
            </w:r>
            <w:r>
              <w:rPr>
                <w:rFonts w:ascii="仿宋_GB2312" w:eastAsia="仿宋_GB2312"/>
                <w:sz w:val="28"/>
                <w:szCs w:val="28"/>
              </w:rPr>
              <w:t>批</w:t>
            </w:r>
          </w:p>
        </w:tc>
        <w:tc>
          <w:tcPr>
            <w:tcW w:w="1291"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ind w:firstLine="420" w:firstLineChars="150"/>
              <w:rPr>
                <w:rFonts w:ascii="仿宋_GB2312" w:eastAsia="仿宋_GB2312"/>
                <w:sz w:val="28"/>
                <w:szCs w:val="28"/>
              </w:rPr>
            </w:pPr>
            <w:r>
              <w:rPr>
                <w:rFonts w:hint="eastAsia" w:ascii="仿宋_GB2312" w:eastAsia="仿宋_GB2312"/>
                <w:sz w:val="28"/>
                <w:szCs w:val="28"/>
              </w:rPr>
              <w:t>三次</w:t>
            </w:r>
          </w:p>
        </w:tc>
        <w:tc>
          <w:tcPr>
            <w:tcW w:w="2268" w:type="dxa"/>
            <w:vMerge w:val="restart"/>
          </w:tcPr>
          <w:p>
            <w:pPr>
              <w:spacing w:line="500" w:lineRule="exact"/>
              <w:jc w:val="left"/>
              <w:rPr>
                <w:rFonts w:ascii="仿宋_GB2312" w:eastAsia="仿宋_GB2312"/>
                <w:sz w:val="28"/>
                <w:szCs w:val="28"/>
              </w:rPr>
            </w:pPr>
            <w:r>
              <w:rPr>
                <w:rFonts w:hint="eastAsia" w:ascii="仿宋_GB2312" w:eastAsia="仿宋_GB2312"/>
                <w:sz w:val="28"/>
                <w:szCs w:val="28"/>
              </w:rPr>
              <w:t>统考、联考专业（专业类）实行平行志愿，均实行以“专业（专业类）</w:t>
            </w:r>
            <w:r>
              <w:rPr>
                <w:rFonts w:ascii="仿宋_GB2312" w:eastAsia="仿宋_GB2312"/>
                <w:sz w:val="28"/>
                <w:szCs w:val="28"/>
              </w:rPr>
              <w:t>+学校”为单位的志愿模式，1个“专业（专业类）+学校”为1个志愿，考生每次志愿填报的数量不超过60个</w:t>
            </w:r>
          </w:p>
        </w:tc>
        <w:tc>
          <w:tcPr>
            <w:tcW w:w="4395" w:type="dxa"/>
          </w:tcPr>
          <w:p>
            <w:pPr>
              <w:spacing w:line="500" w:lineRule="exact"/>
              <w:jc w:val="left"/>
              <w:rPr>
                <w:rFonts w:ascii="仿宋_GB2312" w:eastAsia="仿宋_GB2312"/>
                <w:sz w:val="28"/>
                <w:szCs w:val="28"/>
              </w:rPr>
            </w:pPr>
            <w:r>
              <w:rPr>
                <w:rFonts w:hint="eastAsia" w:ascii="仿宋_GB2312" w:eastAsia="仿宋_GB2312"/>
                <w:sz w:val="28"/>
                <w:szCs w:val="28"/>
              </w:rPr>
              <w:t>第1次志愿填报：艺术类本科文化控制线上考生填报本科志愿。</w:t>
            </w:r>
          </w:p>
          <w:p>
            <w:pPr>
              <w:spacing w:line="500" w:lineRule="exact"/>
              <w:jc w:val="left"/>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1085" w:type="dxa"/>
            <w:vMerge w:val="continue"/>
          </w:tcPr>
          <w:p>
            <w:pPr>
              <w:spacing w:line="500" w:lineRule="exact"/>
              <w:jc w:val="center"/>
              <w:rPr>
                <w:rFonts w:ascii="仿宋_GB2312" w:eastAsia="仿宋_GB2312"/>
                <w:sz w:val="28"/>
                <w:szCs w:val="28"/>
              </w:rPr>
            </w:pPr>
          </w:p>
        </w:tc>
        <w:tc>
          <w:tcPr>
            <w:tcW w:w="1291" w:type="dxa"/>
            <w:vMerge w:val="continue"/>
          </w:tcPr>
          <w:p>
            <w:pPr>
              <w:spacing w:line="500" w:lineRule="exact"/>
              <w:jc w:val="center"/>
              <w:rPr>
                <w:rFonts w:ascii="仿宋_GB2312" w:eastAsia="仿宋_GB2312"/>
                <w:sz w:val="28"/>
                <w:szCs w:val="28"/>
              </w:rPr>
            </w:pPr>
          </w:p>
        </w:tc>
        <w:tc>
          <w:tcPr>
            <w:tcW w:w="2268" w:type="dxa"/>
            <w:vMerge w:val="continue"/>
          </w:tcPr>
          <w:p>
            <w:pPr>
              <w:spacing w:line="500" w:lineRule="exact"/>
              <w:jc w:val="left"/>
              <w:rPr>
                <w:rFonts w:ascii="仿宋_GB2312" w:eastAsia="仿宋_GB2312"/>
                <w:sz w:val="28"/>
                <w:szCs w:val="28"/>
              </w:rPr>
            </w:pPr>
          </w:p>
        </w:tc>
        <w:tc>
          <w:tcPr>
            <w:tcW w:w="4395" w:type="dxa"/>
          </w:tcPr>
          <w:p>
            <w:pPr>
              <w:spacing w:line="500" w:lineRule="exact"/>
              <w:jc w:val="lef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2次志愿填报：第1次志愿录取结束后，公布院校剩余计划，进行第2次志愿填报，艺术类本科文化控制线上未录取考生可填报。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2" w:hRule="atLeast"/>
        </w:trPr>
        <w:tc>
          <w:tcPr>
            <w:tcW w:w="1085" w:type="dxa"/>
            <w:vMerge w:val="continue"/>
          </w:tcPr>
          <w:p>
            <w:pPr>
              <w:spacing w:line="500" w:lineRule="exact"/>
              <w:jc w:val="center"/>
              <w:rPr>
                <w:rFonts w:ascii="仿宋_GB2312" w:eastAsia="仿宋_GB2312"/>
                <w:sz w:val="28"/>
                <w:szCs w:val="28"/>
              </w:rPr>
            </w:pPr>
          </w:p>
        </w:tc>
        <w:tc>
          <w:tcPr>
            <w:tcW w:w="1291" w:type="dxa"/>
            <w:vMerge w:val="continue"/>
          </w:tcPr>
          <w:p>
            <w:pPr>
              <w:spacing w:line="500" w:lineRule="exact"/>
              <w:jc w:val="center"/>
              <w:rPr>
                <w:rFonts w:ascii="仿宋_GB2312" w:eastAsia="仿宋_GB2312"/>
                <w:sz w:val="28"/>
                <w:szCs w:val="28"/>
              </w:rPr>
            </w:pPr>
          </w:p>
        </w:tc>
        <w:tc>
          <w:tcPr>
            <w:tcW w:w="2268" w:type="dxa"/>
          </w:tcPr>
          <w:p>
            <w:pPr>
              <w:spacing w:line="500" w:lineRule="exact"/>
              <w:jc w:val="left"/>
              <w:rPr>
                <w:rFonts w:ascii="仿宋_GB2312" w:eastAsia="仿宋_GB2312"/>
                <w:sz w:val="28"/>
                <w:szCs w:val="28"/>
              </w:rPr>
            </w:pPr>
            <w:r>
              <w:rPr>
                <w:rFonts w:hint="eastAsia" w:ascii="仿宋_GB2312" w:eastAsia="仿宋_GB2312"/>
                <w:sz w:val="28"/>
                <w:szCs w:val="28"/>
              </w:rPr>
              <w:t>校考专业不实行平行志愿，实行以学校为单位的志愿模式，每次只能填报1个高校志愿和1个专业志愿。</w:t>
            </w:r>
          </w:p>
          <w:p>
            <w:pPr>
              <w:spacing w:line="500" w:lineRule="exact"/>
              <w:jc w:val="left"/>
              <w:rPr>
                <w:rFonts w:ascii="仿宋_GB2312" w:eastAsia="仿宋_GB2312"/>
                <w:sz w:val="28"/>
                <w:szCs w:val="28"/>
              </w:rPr>
            </w:pPr>
          </w:p>
        </w:tc>
        <w:tc>
          <w:tcPr>
            <w:tcW w:w="4395" w:type="dxa"/>
          </w:tcPr>
          <w:p>
            <w:pPr>
              <w:spacing w:line="500" w:lineRule="exact"/>
              <w:jc w:val="lef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3次志愿填报：第2次志愿录取结束后，如仍有招生计划未完成，则进行第3次志愿填报，艺术类本科文化控制线上未录取考生可填报。</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56.艺术类专科批志愿怎样设置？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366"/>
        <w:gridCol w:w="2052"/>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批次</w:t>
            </w:r>
          </w:p>
        </w:tc>
        <w:tc>
          <w:tcPr>
            <w:tcW w:w="1366"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ascii="仿宋_GB2312" w:eastAsia="仿宋_GB2312"/>
                <w:b/>
                <w:sz w:val="28"/>
                <w:szCs w:val="28"/>
              </w:rPr>
              <w:t>填报次数</w:t>
            </w:r>
          </w:p>
        </w:tc>
        <w:tc>
          <w:tcPr>
            <w:tcW w:w="2052"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w:t>
            </w:r>
            <w:r>
              <w:rPr>
                <w:rFonts w:hint="eastAsia" w:ascii="仿宋_GB2312" w:eastAsia="仿宋_GB2312"/>
                <w:b/>
                <w:sz w:val="28"/>
                <w:szCs w:val="28"/>
              </w:rPr>
              <w:t>数量</w:t>
            </w:r>
          </w:p>
        </w:tc>
        <w:tc>
          <w:tcPr>
            <w:tcW w:w="4536" w:type="dxa"/>
          </w:tcPr>
          <w:p>
            <w:pPr>
              <w:spacing w:line="500" w:lineRule="exact"/>
              <w:jc w:val="center"/>
              <w:rPr>
                <w:rFonts w:ascii="仿宋_GB2312" w:eastAsia="仿宋_GB2312"/>
                <w:b/>
                <w:sz w:val="28"/>
                <w:szCs w:val="28"/>
              </w:rPr>
            </w:pPr>
          </w:p>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4" w:hRule="atLeast"/>
        </w:trPr>
        <w:tc>
          <w:tcPr>
            <w:tcW w:w="1085" w:type="dxa"/>
            <w:vMerge w:val="restart"/>
          </w:tcPr>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rPr>
                <w:rFonts w:ascii="仿宋_GB2312" w:hAnsi="宋体" w:eastAsia="仿宋_GB2312"/>
                <w:sz w:val="28"/>
                <w:szCs w:val="28"/>
              </w:rPr>
            </w:pPr>
            <w:r>
              <w:rPr>
                <w:rFonts w:hint="eastAsia" w:ascii="仿宋_GB2312" w:hAnsi="宋体" w:eastAsia="仿宋_GB2312"/>
                <w:sz w:val="28"/>
                <w:szCs w:val="28"/>
              </w:rPr>
              <w:t>专科批</w:t>
            </w:r>
          </w:p>
        </w:tc>
        <w:tc>
          <w:tcPr>
            <w:tcW w:w="1366" w:type="dxa"/>
            <w:vMerge w:val="restart"/>
          </w:tcPr>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p>
          <w:p>
            <w:pPr>
              <w:spacing w:line="500" w:lineRule="exact"/>
              <w:jc w:val="center"/>
              <w:rPr>
                <w:rFonts w:ascii="仿宋_GB2312" w:hAnsi="宋体" w:eastAsia="仿宋_GB2312"/>
                <w:sz w:val="28"/>
                <w:szCs w:val="28"/>
              </w:rPr>
            </w:pPr>
            <w:r>
              <w:rPr>
                <w:rFonts w:hint="eastAsia" w:ascii="仿宋_GB2312" w:hAnsi="宋体" w:eastAsia="仿宋_GB2312"/>
                <w:sz w:val="28"/>
                <w:szCs w:val="28"/>
              </w:rPr>
              <w:t>两次</w:t>
            </w:r>
          </w:p>
        </w:tc>
        <w:tc>
          <w:tcPr>
            <w:tcW w:w="2052" w:type="dxa"/>
            <w:vMerge w:val="restart"/>
          </w:tcPr>
          <w:p>
            <w:pPr>
              <w:spacing w:line="500" w:lineRule="exact"/>
              <w:rPr>
                <w:rFonts w:ascii="仿宋_GB2312" w:hAnsi="宋体" w:eastAsia="仿宋_GB2312"/>
                <w:sz w:val="28"/>
                <w:szCs w:val="28"/>
              </w:rPr>
            </w:pPr>
            <w:r>
              <w:rPr>
                <w:rFonts w:hint="eastAsia" w:ascii="仿宋_GB2312" w:hAnsi="宋体" w:eastAsia="仿宋_GB2312"/>
                <w:sz w:val="28"/>
                <w:szCs w:val="28"/>
              </w:rPr>
              <w:t>经教育部批准可以组织专业校考的部分专业（专业类），不实行平行志愿，每次志愿填报</w:t>
            </w:r>
            <w:r>
              <w:rPr>
                <w:rFonts w:hint="eastAsia" w:ascii="仿宋_GB2312" w:hAnsi="宋体" w:eastAsia="仿宋_GB2312"/>
                <w:b/>
                <w:sz w:val="28"/>
                <w:szCs w:val="28"/>
              </w:rPr>
              <w:t>1个</w:t>
            </w:r>
            <w:r>
              <w:rPr>
                <w:rFonts w:hint="eastAsia" w:ascii="仿宋_GB2312" w:hAnsi="宋体" w:eastAsia="仿宋_GB2312"/>
                <w:sz w:val="28"/>
                <w:szCs w:val="28"/>
              </w:rPr>
              <w:t>院校志愿；</w:t>
            </w:r>
          </w:p>
          <w:p>
            <w:pPr>
              <w:spacing w:line="500" w:lineRule="exact"/>
              <w:rPr>
                <w:rFonts w:ascii="仿宋_GB2312" w:hAnsi="宋体" w:eastAsia="仿宋_GB2312"/>
                <w:sz w:val="28"/>
                <w:szCs w:val="28"/>
              </w:rPr>
            </w:pPr>
            <w:r>
              <w:rPr>
                <w:rFonts w:hint="eastAsia" w:ascii="仿宋_GB2312" w:hAnsi="宋体" w:eastAsia="仿宋_GB2312"/>
                <w:sz w:val="28"/>
                <w:szCs w:val="28"/>
              </w:rPr>
              <w:t>除此之外的其他专业实行平行志愿，考生每次志愿填报的数量不超过</w:t>
            </w:r>
            <w:r>
              <w:rPr>
                <w:rFonts w:hint="eastAsia" w:ascii="仿宋_GB2312" w:hAnsi="宋体" w:eastAsia="仿宋_GB2312"/>
                <w:b/>
                <w:sz w:val="28"/>
                <w:szCs w:val="28"/>
              </w:rPr>
              <w:t>60个</w:t>
            </w:r>
            <w:r>
              <w:rPr>
                <w:rFonts w:hint="eastAsia" w:ascii="仿宋_GB2312" w:hAnsi="宋体" w:eastAsia="仿宋_GB2312"/>
                <w:sz w:val="28"/>
                <w:szCs w:val="28"/>
              </w:rPr>
              <w:t>。</w:t>
            </w:r>
          </w:p>
        </w:tc>
        <w:tc>
          <w:tcPr>
            <w:tcW w:w="4536" w:type="dxa"/>
          </w:tcPr>
          <w:p>
            <w:pPr>
              <w:spacing w:line="500" w:lineRule="exact"/>
              <w:jc w:val="left"/>
              <w:rPr>
                <w:rFonts w:ascii="仿宋_GB2312" w:hAnsi="宋体" w:eastAsia="仿宋_GB2312"/>
                <w:sz w:val="28"/>
                <w:szCs w:val="28"/>
              </w:rPr>
            </w:pPr>
            <w:r>
              <w:rPr>
                <w:rFonts w:hint="eastAsia" w:ascii="仿宋_GB2312" w:hAnsi="宋体" w:eastAsia="仿宋_GB2312"/>
                <w:sz w:val="28"/>
                <w:szCs w:val="28"/>
              </w:rPr>
              <w:t>第1次志愿填报：艺术类专科文化控制线上考生填报专科志愿。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2" w:hRule="atLeast"/>
        </w:trPr>
        <w:tc>
          <w:tcPr>
            <w:tcW w:w="1085" w:type="dxa"/>
            <w:vMerge w:val="continue"/>
          </w:tcPr>
          <w:p>
            <w:pPr>
              <w:spacing w:line="500" w:lineRule="exact"/>
              <w:jc w:val="center"/>
              <w:rPr>
                <w:rFonts w:ascii="仿宋_GB2312" w:hAnsi="宋体" w:eastAsia="仿宋_GB2312"/>
                <w:sz w:val="28"/>
                <w:szCs w:val="28"/>
              </w:rPr>
            </w:pPr>
          </w:p>
        </w:tc>
        <w:tc>
          <w:tcPr>
            <w:tcW w:w="1366" w:type="dxa"/>
            <w:vMerge w:val="continue"/>
          </w:tcPr>
          <w:p>
            <w:pPr>
              <w:spacing w:line="500" w:lineRule="exact"/>
              <w:jc w:val="center"/>
              <w:rPr>
                <w:rFonts w:ascii="仿宋_GB2312" w:hAnsi="宋体" w:eastAsia="仿宋_GB2312"/>
                <w:sz w:val="28"/>
                <w:szCs w:val="28"/>
              </w:rPr>
            </w:pPr>
          </w:p>
        </w:tc>
        <w:tc>
          <w:tcPr>
            <w:tcW w:w="2052" w:type="dxa"/>
            <w:vMerge w:val="continue"/>
          </w:tcPr>
          <w:p>
            <w:pPr>
              <w:spacing w:line="500" w:lineRule="exact"/>
              <w:jc w:val="center"/>
              <w:rPr>
                <w:rFonts w:ascii="仿宋_GB2312" w:hAnsi="宋体" w:eastAsia="仿宋_GB2312"/>
                <w:sz w:val="28"/>
                <w:szCs w:val="28"/>
              </w:rPr>
            </w:pPr>
          </w:p>
        </w:tc>
        <w:tc>
          <w:tcPr>
            <w:tcW w:w="4536" w:type="dxa"/>
          </w:tcPr>
          <w:p>
            <w:pPr>
              <w:spacing w:line="500" w:lineRule="exact"/>
              <w:jc w:val="left"/>
              <w:rPr>
                <w:rFonts w:ascii="仿宋_GB2312" w:hAnsi="宋体" w:eastAsia="仿宋_GB2312"/>
                <w:sz w:val="28"/>
                <w:szCs w:val="28"/>
              </w:rPr>
            </w:pPr>
            <w:r>
              <w:rPr>
                <w:rFonts w:hint="eastAsia" w:ascii="仿宋_GB2312" w:hAnsi="宋体" w:eastAsia="仿宋_GB2312"/>
                <w:sz w:val="28"/>
                <w:szCs w:val="28"/>
              </w:rPr>
              <w:t>第2次志愿填报：第1次志愿录取结束后，如有招生计划未完成，则进行第2次志愿填报，艺术类专科文化控制线上未录取考生可填报。</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57.艺术类专业考生省统考或校考成绩不合格，能转普通类录取吗？</w:t>
      </w:r>
    </w:p>
    <w:p>
      <w:pPr>
        <w:spacing w:line="580" w:lineRule="exact"/>
        <w:ind w:firstLine="640" w:firstLineChars="200"/>
        <w:rPr>
          <w:rFonts w:hint="eastAsia" w:ascii="仿宋_GB2312" w:hAnsi="仿宋" w:eastAsia="仿宋_GB2312" w:cs="仿宋_GB2312"/>
          <w:sz w:val="32"/>
          <w:szCs w:val="32"/>
        </w:rPr>
      </w:pPr>
      <w:r>
        <w:rPr>
          <w:rFonts w:hint="eastAsia" w:ascii="仿宋_GB2312" w:eastAsia="仿宋_GB2312"/>
          <w:sz w:val="32"/>
          <w:szCs w:val="32"/>
        </w:rPr>
        <w:t>答：我省艺术类考生系统默认兼报普通类，因此无论专业成绩或省统考成绩是否合格，只要高考成绩达到普通类相应分段线，均能转报普通类志愿。但</w:t>
      </w:r>
      <w:r>
        <w:rPr>
          <w:rFonts w:ascii="仿宋_GB2312" w:hAnsi="仿宋" w:eastAsia="仿宋_GB2312" w:cs="仿宋_GB2312"/>
          <w:sz w:val="32"/>
          <w:szCs w:val="32"/>
        </w:rPr>
        <w:t>在同时</w:t>
      </w:r>
      <w:r>
        <w:rPr>
          <w:rFonts w:hint="eastAsia" w:ascii="仿宋_GB2312" w:hAnsi="仿宋" w:eastAsia="仿宋_GB2312" w:cs="仿宋_GB2312"/>
          <w:sz w:val="32"/>
          <w:szCs w:val="32"/>
        </w:rPr>
        <w:t>录取的批次</w:t>
      </w:r>
      <w:r>
        <w:rPr>
          <w:rFonts w:hint="eastAsia" w:ascii="仿宋_GB2312" w:hAnsi="仿宋" w:eastAsia="仿宋_GB2312" w:cs="仿宋_GB2312"/>
          <w:sz w:val="32"/>
          <w:szCs w:val="32"/>
          <w:lang w:eastAsia="zh-CN"/>
        </w:rPr>
        <w:t>，艺术类、普通类</w:t>
      </w:r>
      <w:r>
        <w:rPr>
          <w:rFonts w:hint="eastAsia" w:ascii="仿宋_GB2312" w:hAnsi="仿宋" w:eastAsia="仿宋_GB2312" w:cs="仿宋_GB2312"/>
          <w:sz w:val="32"/>
          <w:szCs w:val="32"/>
        </w:rPr>
        <w:t>不能</w:t>
      </w:r>
      <w:r>
        <w:rPr>
          <w:rFonts w:ascii="仿宋_GB2312" w:hAnsi="仿宋" w:eastAsia="仿宋_GB2312" w:cs="仿宋_GB2312"/>
          <w:sz w:val="32"/>
          <w:szCs w:val="32"/>
        </w:rPr>
        <w:t>兼报</w:t>
      </w:r>
      <w:r>
        <w:rPr>
          <w:rFonts w:hint="eastAsia" w:ascii="仿宋_GB2312" w:hAnsi="仿宋" w:eastAsia="仿宋_GB2312" w:cs="仿宋_GB2312"/>
          <w:sz w:val="32"/>
          <w:szCs w:val="32"/>
        </w:rPr>
        <w:t>。</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58.美术类、文学编导类统考合格考生，可以填报哪些院校志愿？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答：既可填报使用艺术类统考成绩的院校相关专业，也可以填报其所取得校考合格证的院校相关专业。</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59.非统考类专业考生可以填报哪些院校志愿？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非统考类专业考生既可填报取得联考合格证的院校相关专业，也可填报取得校考合格证的院校相关专业，还可以填报“认可联考相同专业合格证”或“认可其他校考相同专业合格证”的院校相关专业，且考生所取得的合格证专业名称必须与所报考的专业名称完全一致（含招考方向的专业，是否要求招考方向也完全一致，由高校在招生简章详细说明。）</w:t>
      </w:r>
    </w:p>
    <w:p>
      <w:pPr>
        <w:spacing w:line="580" w:lineRule="exact"/>
        <w:ind w:firstLine="640" w:firstLineChars="200"/>
        <w:rPr>
          <w:rFonts w:ascii="黑体" w:hAnsi="黑体" w:eastAsia="黑体"/>
          <w:sz w:val="32"/>
          <w:szCs w:val="32"/>
        </w:rPr>
      </w:pPr>
      <w:r>
        <w:rPr>
          <w:rFonts w:ascii="黑体" w:hAnsi="黑体" w:eastAsia="黑体"/>
          <w:sz w:val="32"/>
          <w:szCs w:val="32"/>
        </w:rPr>
        <w:t>6</w:t>
      </w:r>
      <w:r>
        <w:rPr>
          <w:rFonts w:hint="eastAsia" w:ascii="黑体" w:hAnsi="黑体" w:eastAsia="黑体"/>
          <w:sz w:val="32"/>
          <w:szCs w:val="32"/>
        </w:rPr>
        <w:t>0</w:t>
      </w:r>
      <w:r>
        <w:rPr>
          <w:rFonts w:ascii="黑体" w:hAnsi="黑体" w:eastAsia="黑体"/>
          <w:sz w:val="32"/>
          <w:szCs w:val="32"/>
        </w:rPr>
        <w:t>.</w:t>
      </w:r>
      <w:r>
        <w:rPr>
          <w:rFonts w:hint="eastAsia" w:ascii="黑体" w:hAnsi="黑体" w:eastAsia="黑体"/>
          <w:sz w:val="32"/>
          <w:szCs w:val="32"/>
        </w:rPr>
        <w:t>艺术类专业合格考生是否可以兼报普通类志愿？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答：取得艺术类专业合格证的考生在同一批次内，可选择填报艺术类志愿或普通类志愿，且只能选择其中一类填报；但普通类考生不能填报艺术类志愿。</w:t>
      </w: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spacing w:line="580" w:lineRule="exact"/>
        <w:jc w:val="center"/>
        <w:rPr>
          <w:rFonts w:ascii="黑体" w:hAnsi="黑体" w:eastAsia="黑体"/>
          <w:sz w:val="44"/>
          <w:szCs w:val="44"/>
        </w:rPr>
      </w:pPr>
      <w:r>
        <w:rPr>
          <w:rFonts w:hint="eastAsia" w:ascii="黑体" w:hAnsi="黑体" w:eastAsia="黑体"/>
          <w:sz w:val="44"/>
          <w:szCs w:val="44"/>
        </w:rPr>
        <w:t>五、夏季高考体育类</w:t>
      </w:r>
    </w:p>
    <w:p>
      <w:pPr>
        <w:spacing w:line="580" w:lineRule="exact"/>
        <w:ind w:firstLine="640" w:firstLineChars="200"/>
        <w:jc w:val="center"/>
        <w:rPr>
          <w:rFonts w:ascii="黑体" w:hAnsi="黑体" w:eastAsia="黑体"/>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61.体育类分几个批次？每个</w:t>
      </w:r>
      <w:r>
        <w:rPr>
          <w:rFonts w:ascii="黑体" w:hAnsi="黑体" w:eastAsia="黑体"/>
          <w:sz w:val="32"/>
          <w:szCs w:val="32"/>
        </w:rPr>
        <w:t>批次</w:t>
      </w:r>
      <w:r>
        <w:rPr>
          <w:rFonts w:hint="eastAsia" w:ascii="黑体" w:hAnsi="黑体" w:eastAsia="黑体"/>
          <w:sz w:val="32"/>
          <w:szCs w:val="32"/>
        </w:rPr>
        <w:t>有哪些</w:t>
      </w:r>
      <w:r>
        <w:rPr>
          <w:rFonts w:ascii="黑体" w:hAnsi="黑体" w:eastAsia="黑体"/>
          <w:sz w:val="32"/>
          <w:szCs w:val="32"/>
        </w:rPr>
        <w:t>类型</w:t>
      </w:r>
      <w:r>
        <w:rPr>
          <w:rFonts w:hint="eastAsia" w:ascii="黑体" w:hAnsi="黑体" w:eastAsia="黑体"/>
          <w:sz w:val="32"/>
          <w:szCs w:val="32"/>
        </w:rPr>
        <w:t>的</w:t>
      </w:r>
      <w:r>
        <w:rPr>
          <w:rFonts w:ascii="黑体" w:hAnsi="黑体" w:eastAsia="黑体"/>
          <w:sz w:val="32"/>
          <w:szCs w:val="32"/>
        </w:rPr>
        <w:t>招生</w:t>
      </w:r>
      <w:r>
        <w:rPr>
          <w:rFonts w:hint="eastAsia" w:ascii="黑体" w:hAnsi="黑体" w:eastAsia="黑体"/>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4530" w:type="dxa"/>
          </w:tcPr>
          <w:p>
            <w:pPr>
              <w:spacing w:line="580" w:lineRule="exact"/>
              <w:jc w:val="center"/>
              <w:rPr>
                <w:rFonts w:ascii="仿宋_GB2312" w:hAnsi="宋体" w:eastAsia="仿宋_GB2312"/>
                <w:b/>
                <w:sz w:val="28"/>
                <w:szCs w:val="28"/>
              </w:rPr>
            </w:pPr>
            <w:r>
              <w:rPr>
                <w:rFonts w:hint="eastAsia" w:ascii="仿宋_GB2312" w:hAnsi="宋体" w:eastAsia="仿宋_GB2312"/>
                <w:b/>
                <w:sz w:val="28"/>
                <w:szCs w:val="28"/>
              </w:rPr>
              <w:t>体育类批次</w:t>
            </w:r>
          </w:p>
        </w:tc>
        <w:tc>
          <w:tcPr>
            <w:tcW w:w="4530" w:type="dxa"/>
          </w:tcPr>
          <w:p>
            <w:pPr>
              <w:spacing w:line="580" w:lineRule="exact"/>
              <w:jc w:val="center"/>
              <w:rPr>
                <w:rFonts w:ascii="仿宋_GB2312" w:hAnsi="宋体" w:eastAsia="仿宋_GB2312"/>
                <w:b/>
                <w:sz w:val="28"/>
                <w:szCs w:val="28"/>
              </w:rPr>
            </w:pPr>
            <w:r>
              <w:rPr>
                <w:rFonts w:hint="eastAsia" w:ascii="仿宋_GB2312" w:hAnsi="宋体" w:eastAsia="仿宋_GB2312"/>
                <w:b/>
                <w:sz w:val="28"/>
                <w:szCs w:val="28"/>
              </w:rPr>
              <w:t>招生类型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4530" w:type="dxa"/>
          </w:tcPr>
          <w:p>
            <w:pPr>
              <w:spacing w:line="580" w:lineRule="exact"/>
              <w:jc w:val="center"/>
              <w:rPr>
                <w:rFonts w:ascii="仿宋_GB2312" w:eastAsia="仿宋_GB2312"/>
                <w:sz w:val="28"/>
                <w:szCs w:val="28"/>
              </w:rPr>
            </w:pPr>
            <w:r>
              <w:rPr>
                <w:rFonts w:hint="eastAsia" w:ascii="仿宋_GB2312" w:eastAsia="仿宋_GB2312"/>
                <w:sz w:val="28"/>
                <w:szCs w:val="28"/>
              </w:rPr>
              <w:t>提前批</w:t>
            </w:r>
          </w:p>
        </w:tc>
        <w:tc>
          <w:tcPr>
            <w:tcW w:w="4530" w:type="dxa"/>
          </w:tcPr>
          <w:p>
            <w:pPr>
              <w:spacing w:line="580" w:lineRule="exact"/>
              <w:rPr>
                <w:rFonts w:ascii="仿宋_GB2312" w:hAnsi="宋体" w:eastAsia="仿宋_GB2312"/>
                <w:b/>
                <w:sz w:val="28"/>
                <w:szCs w:val="28"/>
              </w:rPr>
            </w:pPr>
            <w:r>
              <w:rPr>
                <w:rFonts w:hint="eastAsia" w:ascii="仿宋_GB2312" w:eastAsia="仿宋_GB2312"/>
                <w:sz w:val="28"/>
                <w:szCs w:val="28"/>
              </w:rPr>
              <w:t>省属公费师范生及市级委托培养师范生体育专业本科招生。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4530" w:type="dxa"/>
          </w:tcPr>
          <w:p>
            <w:pPr>
              <w:spacing w:line="580" w:lineRule="exact"/>
              <w:jc w:val="center"/>
              <w:rPr>
                <w:rFonts w:ascii="仿宋_GB2312" w:hAnsi="宋体" w:eastAsia="仿宋_GB2312"/>
                <w:b/>
                <w:sz w:val="28"/>
                <w:szCs w:val="28"/>
              </w:rPr>
            </w:pPr>
            <w:r>
              <w:rPr>
                <w:rFonts w:hint="eastAsia" w:ascii="仿宋_GB2312" w:eastAsia="仿宋_GB2312"/>
                <w:sz w:val="28"/>
                <w:szCs w:val="28"/>
              </w:rPr>
              <w:t>常规批</w:t>
            </w:r>
          </w:p>
        </w:tc>
        <w:tc>
          <w:tcPr>
            <w:tcW w:w="4530" w:type="dxa"/>
          </w:tcPr>
          <w:p>
            <w:pPr>
              <w:spacing w:line="580" w:lineRule="exact"/>
              <w:rPr>
                <w:rFonts w:ascii="仿宋_GB2312" w:eastAsia="仿宋_GB2312"/>
                <w:sz w:val="28"/>
                <w:szCs w:val="28"/>
              </w:rPr>
            </w:pPr>
            <w:r>
              <w:rPr>
                <w:rFonts w:hint="eastAsia" w:ascii="仿宋_GB2312" w:eastAsia="仿宋_GB2312"/>
                <w:sz w:val="28"/>
                <w:szCs w:val="28"/>
              </w:rPr>
              <w:t>未列入提前批的其他本、专科招生。</w:t>
            </w:r>
          </w:p>
        </w:tc>
      </w:tr>
    </w:tbl>
    <w:p>
      <w:pPr>
        <w:spacing w:line="580" w:lineRule="exact"/>
        <w:ind w:firstLine="640" w:firstLineChars="200"/>
        <w:rPr>
          <w:rFonts w:ascii="黑体" w:hAnsi="黑体" w:eastAsia="黑体"/>
          <w:sz w:val="32"/>
          <w:szCs w:val="32"/>
        </w:rPr>
      </w:pPr>
      <w:r>
        <w:rPr>
          <w:rFonts w:ascii="黑体" w:hAnsi="黑体" w:eastAsia="黑体"/>
          <w:sz w:val="32"/>
          <w:szCs w:val="32"/>
        </w:rPr>
        <w:t>6</w:t>
      </w:r>
      <w:r>
        <w:rPr>
          <w:rFonts w:hint="eastAsia" w:ascii="黑体" w:hAnsi="黑体" w:eastAsia="黑体"/>
          <w:sz w:val="32"/>
          <w:szCs w:val="32"/>
        </w:rPr>
        <w:t>2</w:t>
      </w:r>
      <w:r>
        <w:rPr>
          <w:rFonts w:ascii="黑体" w:hAnsi="黑体" w:eastAsia="黑体"/>
          <w:sz w:val="32"/>
          <w:szCs w:val="32"/>
        </w:rPr>
        <w:t>.</w:t>
      </w:r>
      <w:r>
        <w:rPr>
          <w:rFonts w:hint="eastAsia" w:ascii="黑体" w:hAnsi="黑体" w:eastAsia="黑体"/>
          <w:sz w:val="32"/>
          <w:szCs w:val="32"/>
        </w:rPr>
        <w:t>体育类提前批志愿怎样设置？</w:t>
      </w:r>
    </w:p>
    <w:p>
      <w:pPr>
        <w:spacing w:line="580" w:lineRule="exact"/>
        <w:rPr>
          <w:rFonts w:ascii="黑体" w:hAnsi="黑体" w:eastAsia="黑体"/>
          <w:sz w:val="32"/>
          <w:szCs w:val="32"/>
        </w:rPr>
      </w:pPr>
      <w:r>
        <w:rPr>
          <w:rFonts w:hint="eastAsia" w:ascii="黑体" w:hAnsi="黑体" w:eastAsia="黑体"/>
          <w:sz w:val="32"/>
          <w:szCs w:val="32"/>
        </w:rPr>
        <w:t>答</w:t>
      </w:r>
      <w:r>
        <w:rPr>
          <w:rFonts w:ascii="黑体" w:hAnsi="黑体" w:eastAsia="黑体"/>
          <w:sz w:val="32"/>
          <w:szCs w:val="32"/>
        </w:rPr>
        <w:t>：</w:t>
      </w:r>
    </w:p>
    <w:tbl>
      <w:tblPr>
        <w:tblStyle w:val="7"/>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276"/>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tcPr>
          <w:p>
            <w:pPr>
              <w:spacing w:line="500" w:lineRule="exact"/>
              <w:jc w:val="center"/>
              <w:rPr>
                <w:rFonts w:ascii="仿宋_GB2312" w:eastAsia="仿宋_GB2312"/>
                <w:b/>
                <w:sz w:val="28"/>
                <w:szCs w:val="28"/>
              </w:rPr>
            </w:pPr>
            <w:r>
              <w:rPr>
                <w:rFonts w:hint="eastAsia" w:ascii="仿宋_GB2312" w:eastAsia="仿宋_GB2312"/>
                <w:b/>
                <w:sz w:val="28"/>
                <w:szCs w:val="28"/>
              </w:rPr>
              <w:t>批次</w:t>
            </w:r>
          </w:p>
        </w:tc>
        <w:tc>
          <w:tcPr>
            <w:tcW w:w="1276" w:type="dxa"/>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填报次数</w:t>
            </w:r>
          </w:p>
        </w:tc>
        <w:tc>
          <w:tcPr>
            <w:tcW w:w="6379" w:type="dxa"/>
          </w:tcPr>
          <w:p>
            <w:pPr>
              <w:spacing w:line="500" w:lineRule="exact"/>
              <w:jc w:val="center"/>
              <w:rPr>
                <w:rFonts w:ascii="仿宋_GB2312" w:eastAsia="仿宋_GB2312"/>
                <w:b/>
                <w:sz w:val="28"/>
                <w:szCs w:val="28"/>
              </w:rPr>
            </w:pPr>
            <w:r>
              <w:rPr>
                <w:rFonts w:hint="eastAsia" w:ascii="仿宋_GB2312" w:eastAsia="仿宋_GB2312"/>
                <w:b/>
                <w:sz w:val="28"/>
                <w:szCs w:val="28"/>
              </w:rPr>
              <w:t>志愿</w:t>
            </w:r>
            <w:r>
              <w:rPr>
                <w:rFonts w:ascii="仿宋_GB2312" w:eastAsia="仿宋_GB2312"/>
                <w:b/>
                <w:sz w:val="28"/>
                <w:szCs w:val="28"/>
              </w:rPr>
              <w:t>填报要求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提前</w:t>
            </w:r>
            <w:r>
              <w:rPr>
                <w:rFonts w:ascii="仿宋_GB2312" w:eastAsia="仿宋_GB2312"/>
                <w:sz w:val="28"/>
                <w:szCs w:val="28"/>
              </w:rPr>
              <w:t>批</w:t>
            </w:r>
          </w:p>
        </w:tc>
        <w:tc>
          <w:tcPr>
            <w:tcW w:w="1276" w:type="dxa"/>
            <w:vMerge w:val="restart"/>
          </w:tcPr>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p>
          <w:p>
            <w:pPr>
              <w:spacing w:line="500" w:lineRule="exact"/>
              <w:jc w:val="center"/>
              <w:rPr>
                <w:rFonts w:ascii="仿宋_GB2312" w:eastAsia="仿宋_GB2312"/>
                <w:sz w:val="28"/>
                <w:szCs w:val="28"/>
              </w:rPr>
            </w:pPr>
            <w:r>
              <w:rPr>
                <w:rFonts w:hint="eastAsia" w:ascii="仿宋_GB2312" w:eastAsia="仿宋_GB2312"/>
                <w:sz w:val="28"/>
                <w:szCs w:val="28"/>
              </w:rPr>
              <w:t>两次。</w:t>
            </w:r>
          </w:p>
          <w:p>
            <w:pPr>
              <w:spacing w:line="500" w:lineRule="exact"/>
              <w:jc w:val="center"/>
              <w:rPr>
                <w:rFonts w:ascii="仿宋_GB2312" w:eastAsia="仿宋_GB2312"/>
                <w:sz w:val="28"/>
                <w:szCs w:val="28"/>
              </w:rPr>
            </w:pPr>
            <w:r>
              <w:rPr>
                <w:rFonts w:hint="eastAsia" w:ascii="仿宋_GB2312" w:eastAsia="仿宋_GB2312"/>
                <w:sz w:val="28"/>
                <w:szCs w:val="28"/>
              </w:rPr>
              <w:t>均实行以学校为单位的志愿模式。</w:t>
            </w:r>
          </w:p>
        </w:tc>
        <w:tc>
          <w:tcPr>
            <w:tcW w:w="6379" w:type="dxa"/>
          </w:tcPr>
          <w:p>
            <w:pPr>
              <w:spacing w:line="580" w:lineRule="exact"/>
              <w:ind w:firstLine="560" w:firstLineChars="200"/>
              <w:rPr>
                <w:rFonts w:ascii="仿宋_GB2312" w:eastAsia="仿宋_GB2312"/>
                <w:sz w:val="28"/>
                <w:szCs w:val="28"/>
              </w:rPr>
            </w:pPr>
            <w:r>
              <w:rPr>
                <w:rFonts w:hint="eastAsia" w:ascii="仿宋_GB2312" w:eastAsia="仿宋_GB2312"/>
                <w:sz w:val="28"/>
                <w:szCs w:val="28"/>
              </w:rPr>
              <w:t>达到体育类一段线的考生可以填报提前批志愿。第1次志愿填报。考生可填报1个学校志愿。省属公费师范生体育专业可填报16个专业志愿及1个专业服从调剂志愿，专业志愿由“专业+定向就业市”构成，选择服从专业调剂的考生视为认同可以调剂到报考高校的相关专业及其就业市方向。</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市级委托培养师范生体育专业招生，“招生高校+委培市”为一个独立的高校志愿，考生可填报1个高校志愿和1个专业志愿。</w:t>
            </w:r>
          </w:p>
          <w:p>
            <w:pPr>
              <w:spacing w:line="500" w:lineRule="exact"/>
              <w:jc w:val="left"/>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tcPr>
          <w:p>
            <w:pPr>
              <w:spacing w:line="500" w:lineRule="exact"/>
              <w:jc w:val="center"/>
              <w:rPr>
                <w:rFonts w:ascii="仿宋_GB2312" w:eastAsia="仿宋_GB2312"/>
                <w:sz w:val="28"/>
                <w:szCs w:val="28"/>
              </w:rPr>
            </w:pPr>
          </w:p>
        </w:tc>
        <w:tc>
          <w:tcPr>
            <w:tcW w:w="1276" w:type="dxa"/>
            <w:vMerge w:val="continue"/>
          </w:tcPr>
          <w:p>
            <w:pPr>
              <w:spacing w:line="500" w:lineRule="exact"/>
              <w:jc w:val="center"/>
              <w:rPr>
                <w:rFonts w:ascii="仿宋_GB2312" w:eastAsia="仿宋_GB2312"/>
                <w:sz w:val="28"/>
                <w:szCs w:val="28"/>
              </w:rPr>
            </w:pPr>
          </w:p>
        </w:tc>
        <w:tc>
          <w:tcPr>
            <w:tcW w:w="6379" w:type="dxa"/>
          </w:tcPr>
          <w:p>
            <w:pPr>
              <w:spacing w:line="500" w:lineRule="exact"/>
              <w:jc w:val="lef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2次志愿填报：第1次志愿录取结束后，如有招生计划未完成，则进行第2次志愿填报。</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63</w:t>
      </w:r>
      <w:r>
        <w:rPr>
          <w:rFonts w:ascii="黑体" w:hAnsi="黑体" w:eastAsia="黑体"/>
          <w:sz w:val="32"/>
          <w:szCs w:val="32"/>
        </w:rPr>
        <w:t>.</w:t>
      </w:r>
      <w:r>
        <w:rPr>
          <w:rFonts w:hint="eastAsia" w:ascii="黑体" w:hAnsi="黑体" w:eastAsia="黑体"/>
          <w:sz w:val="32"/>
          <w:szCs w:val="32"/>
        </w:rPr>
        <w:t>体育类常规批志愿怎样设置？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w:t>
      </w:r>
      <w:r>
        <w:rPr>
          <w:rFonts w:ascii="仿宋_GB2312" w:eastAsia="仿宋_GB2312"/>
          <w:sz w:val="32"/>
          <w:szCs w:val="32"/>
        </w:rPr>
        <w:t xml:space="preserve"> </w:t>
      </w:r>
    </w:p>
    <w:tbl>
      <w:tblPr>
        <w:tblStyle w:val="7"/>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77"/>
        <w:gridCol w:w="1843"/>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spacing w:line="460" w:lineRule="exact"/>
              <w:ind w:firstLine="141" w:firstLineChars="50"/>
              <w:rPr>
                <w:rFonts w:ascii="仿宋_GB2312" w:eastAsia="仿宋_GB2312"/>
                <w:b/>
                <w:sz w:val="28"/>
                <w:szCs w:val="28"/>
              </w:rPr>
            </w:pPr>
            <w:r>
              <w:rPr>
                <w:rFonts w:hint="eastAsia" w:ascii="仿宋_GB2312" w:eastAsia="仿宋_GB2312"/>
                <w:b/>
                <w:sz w:val="28"/>
                <w:szCs w:val="28"/>
              </w:rPr>
              <w:t>批次</w:t>
            </w:r>
          </w:p>
        </w:tc>
        <w:tc>
          <w:tcPr>
            <w:tcW w:w="1177" w:type="dxa"/>
          </w:tcPr>
          <w:p>
            <w:pPr>
              <w:spacing w:line="460" w:lineRule="exact"/>
              <w:jc w:val="center"/>
              <w:rPr>
                <w:rFonts w:ascii="仿宋_GB2312" w:eastAsia="仿宋_GB2312"/>
                <w:b/>
                <w:sz w:val="28"/>
                <w:szCs w:val="28"/>
              </w:rPr>
            </w:pPr>
            <w:r>
              <w:rPr>
                <w:rFonts w:ascii="仿宋_GB2312" w:eastAsia="仿宋_GB2312"/>
                <w:b/>
                <w:sz w:val="28"/>
                <w:szCs w:val="28"/>
              </w:rPr>
              <w:t>志愿</w:t>
            </w:r>
            <w:r>
              <w:rPr>
                <w:rFonts w:hint="eastAsia" w:ascii="仿宋_GB2312" w:eastAsia="仿宋_GB2312"/>
                <w:b/>
                <w:sz w:val="28"/>
                <w:szCs w:val="28"/>
              </w:rPr>
              <w:t>填报次数</w:t>
            </w:r>
          </w:p>
        </w:tc>
        <w:tc>
          <w:tcPr>
            <w:tcW w:w="1843" w:type="dxa"/>
          </w:tcPr>
          <w:p>
            <w:pPr>
              <w:spacing w:line="460" w:lineRule="exact"/>
              <w:jc w:val="center"/>
              <w:rPr>
                <w:rFonts w:ascii="仿宋_GB2312" w:eastAsia="仿宋_GB2312"/>
                <w:b/>
                <w:sz w:val="28"/>
                <w:szCs w:val="28"/>
              </w:rPr>
            </w:pPr>
            <w:r>
              <w:rPr>
                <w:rFonts w:ascii="仿宋_GB2312" w:eastAsia="仿宋_GB2312"/>
                <w:b/>
                <w:sz w:val="28"/>
                <w:szCs w:val="28"/>
              </w:rPr>
              <w:t>志愿数量</w:t>
            </w:r>
          </w:p>
        </w:tc>
        <w:tc>
          <w:tcPr>
            <w:tcW w:w="4961" w:type="dxa"/>
          </w:tcPr>
          <w:p>
            <w:pPr>
              <w:spacing w:line="460" w:lineRule="exact"/>
              <w:jc w:val="center"/>
              <w:rPr>
                <w:rFonts w:ascii="仿宋_GB2312" w:eastAsia="仿宋_GB2312"/>
                <w:b/>
                <w:sz w:val="28"/>
                <w:szCs w:val="28"/>
              </w:rPr>
            </w:pPr>
            <w:r>
              <w:rPr>
                <w:rFonts w:hint="eastAsia" w:ascii="仿宋_GB2312" w:eastAsia="仿宋_GB2312"/>
                <w:b/>
                <w:sz w:val="28"/>
                <w:szCs w:val="28"/>
              </w:rPr>
              <w:t>填报</w:t>
            </w:r>
            <w:r>
              <w:rPr>
                <w:rFonts w:ascii="仿宋_GB2312" w:eastAsia="仿宋_GB2312"/>
                <w:b/>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Merge w:val="restart"/>
          </w:tcPr>
          <w:p>
            <w:pPr>
              <w:spacing w:line="460" w:lineRule="exact"/>
              <w:ind w:firstLine="140" w:firstLineChars="50"/>
              <w:rPr>
                <w:rFonts w:ascii="仿宋_GB2312" w:eastAsia="仿宋_GB2312"/>
                <w:sz w:val="28"/>
                <w:szCs w:val="28"/>
              </w:rPr>
            </w:pPr>
          </w:p>
          <w:p>
            <w:pPr>
              <w:spacing w:line="460" w:lineRule="exact"/>
              <w:ind w:firstLine="140" w:firstLineChars="50"/>
              <w:rPr>
                <w:rFonts w:ascii="仿宋_GB2312" w:eastAsia="仿宋_GB2312"/>
                <w:sz w:val="28"/>
                <w:szCs w:val="28"/>
              </w:rPr>
            </w:pPr>
          </w:p>
          <w:p>
            <w:pPr>
              <w:spacing w:line="460" w:lineRule="exact"/>
              <w:ind w:firstLine="140" w:firstLineChars="50"/>
              <w:rPr>
                <w:rFonts w:ascii="仿宋_GB2312" w:eastAsia="仿宋_GB2312"/>
                <w:sz w:val="28"/>
                <w:szCs w:val="28"/>
              </w:rPr>
            </w:pPr>
          </w:p>
          <w:p>
            <w:pPr>
              <w:spacing w:line="460" w:lineRule="exact"/>
              <w:ind w:firstLine="140" w:firstLineChars="50"/>
              <w:rPr>
                <w:rFonts w:ascii="仿宋_GB2312" w:eastAsia="仿宋_GB2312"/>
                <w:sz w:val="28"/>
                <w:szCs w:val="28"/>
              </w:rPr>
            </w:pPr>
          </w:p>
          <w:p>
            <w:pPr>
              <w:spacing w:line="460" w:lineRule="exact"/>
              <w:ind w:firstLine="140" w:firstLineChars="50"/>
              <w:rPr>
                <w:rFonts w:ascii="仿宋_GB2312" w:eastAsia="仿宋_GB2312"/>
                <w:sz w:val="28"/>
                <w:szCs w:val="28"/>
              </w:rPr>
            </w:pPr>
          </w:p>
          <w:p>
            <w:pPr>
              <w:spacing w:line="460" w:lineRule="exact"/>
              <w:ind w:firstLine="140" w:firstLineChars="50"/>
              <w:rPr>
                <w:rFonts w:ascii="仿宋_GB2312" w:eastAsia="仿宋_GB2312"/>
                <w:sz w:val="28"/>
                <w:szCs w:val="28"/>
              </w:rPr>
            </w:pPr>
            <w:r>
              <w:rPr>
                <w:rFonts w:hint="eastAsia" w:ascii="仿宋_GB2312" w:eastAsia="仿宋_GB2312"/>
                <w:sz w:val="28"/>
                <w:szCs w:val="28"/>
              </w:rPr>
              <w:t>常规批</w:t>
            </w:r>
          </w:p>
        </w:tc>
        <w:tc>
          <w:tcPr>
            <w:tcW w:w="1177" w:type="dxa"/>
            <w:vMerge w:val="restart"/>
          </w:tcPr>
          <w:p>
            <w:pPr>
              <w:spacing w:line="460" w:lineRule="exact"/>
              <w:jc w:val="center"/>
              <w:rPr>
                <w:rFonts w:ascii="仿宋_GB2312" w:eastAsia="仿宋_GB2312"/>
                <w:sz w:val="28"/>
                <w:szCs w:val="28"/>
              </w:rPr>
            </w:pPr>
          </w:p>
          <w:p>
            <w:pPr>
              <w:spacing w:line="460" w:lineRule="exact"/>
              <w:jc w:val="center"/>
              <w:rPr>
                <w:rFonts w:ascii="仿宋_GB2312" w:eastAsia="仿宋_GB2312"/>
                <w:sz w:val="28"/>
                <w:szCs w:val="28"/>
              </w:rPr>
            </w:pPr>
          </w:p>
          <w:p>
            <w:pPr>
              <w:spacing w:line="460" w:lineRule="exact"/>
              <w:jc w:val="center"/>
              <w:rPr>
                <w:rFonts w:ascii="仿宋_GB2312" w:eastAsia="仿宋_GB2312"/>
                <w:sz w:val="28"/>
                <w:szCs w:val="28"/>
              </w:rPr>
            </w:pPr>
          </w:p>
          <w:p>
            <w:pPr>
              <w:spacing w:line="460" w:lineRule="exact"/>
              <w:jc w:val="center"/>
              <w:rPr>
                <w:rFonts w:ascii="仿宋_GB2312" w:eastAsia="仿宋_GB2312"/>
                <w:sz w:val="28"/>
                <w:szCs w:val="28"/>
              </w:rPr>
            </w:pPr>
          </w:p>
          <w:p>
            <w:pPr>
              <w:spacing w:line="460" w:lineRule="exact"/>
              <w:jc w:val="center"/>
              <w:rPr>
                <w:rFonts w:ascii="仿宋_GB2312" w:eastAsia="仿宋_GB2312"/>
                <w:sz w:val="28"/>
                <w:szCs w:val="28"/>
              </w:rPr>
            </w:pPr>
          </w:p>
          <w:p>
            <w:pPr>
              <w:spacing w:line="460" w:lineRule="exact"/>
              <w:jc w:val="center"/>
              <w:rPr>
                <w:rFonts w:ascii="仿宋_GB2312" w:eastAsia="仿宋_GB2312"/>
                <w:sz w:val="28"/>
                <w:szCs w:val="28"/>
              </w:rPr>
            </w:pPr>
            <w:r>
              <w:rPr>
                <w:rFonts w:hint="eastAsia" w:ascii="仿宋_GB2312" w:eastAsia="仿宋_GB2312"/>
                <w:sz w:val="28"/>
                <w:szCs w:val="28"/>
              </w:rPr>
              <w:t>三次</w:t>
            </w:r>
          </w:p>
        </w:tc>
        <w:tc>
          <w:tcPr>
            <w:tcW w:w="1843" w:type="dxa"/>
            <w:vMerge w:val="restart"/>
          </w:tcPr>
          <w:p>
            <w:pPr>
              <w:spacing w:line="460" w:lineRule="exact"/>
              <w:rPr>
                <w:rFonts w:ascii="仿宋_GB2312" w:eastAsia="仿宋_GB2312"/>
                <w:sz w:val="28"/>
                <w:szCs w:val="28"/>
              </w:rPr>
            </w:pPr>
            <w:r>
              <w:rPr>
                <w:rFonts w:hint="eastAsia" w:ascii="仿宋_GB2312" w:eastAsia="仿宋_GB2312"/>
                <w:sz w:val="28"/>
                <w:szCs w:val="28"/>
              </w:rPr>
              <w:t>实行</w:t>
            </w:r>
            <w:r>
              <w:rPr>
                <w:rFonts w:ascii="仿宋_GB2312" w:eastAsia="仿宋_GB2312"/>
                <w:sz w:val="28"/>
                <w:szCs w:val="28"/>
              </w:rPr>
              <w:t>平行志愿，1个“专业（专业类）+学校”为1个志愿单位</w:t>
            </w:r>
            <w:r>
              <w:rPr>
                <w:rFonts w:hint="eastAsia" w:ascii="仿宋_GB2312" w:eastAsia="仿宋_GB2312"/>
                <w:sz w:val="28"/>
                <w:szCs w:val="28"/>
              </w:rPr>
              <w:t>。</w:t>
            </w:r>
            <w:r>
              <w:rPr>
                <w:rFonts w:ascii="仿宋_GB2312" w:eastAsia="仿宋_GB2312"/>
                <w:sz w:val="28"/>
                <w:szCs w:val="28"/>
              </w:rPr>
              <w:t>考生每次填报志愿的数量最多不超过６0个。</w:t>
            </w:r>
          </w:p>
        </w:tc>
        <w:tc>
          <w:tcPr>
            <w:tcW w:w="4961" w:type="dxa"/>
          </w:tcPr>
          <w:p>
            <w:pPr>
              <w:spacing w:line="460" w:lineRule="exact"/>
              <w:jc w:val="left"/>
              <w:rPr>
                <w:rFonts w:ascii="仿宋_GB2312" w:eastAsia="仿宋_GB2312"/>
                <w:spacing w:val="-10"/>
                <w:sz w:val="28"/>
                <w:szCs w:val="28"/>
              </w:rPr>
            </w:pPr>
            <w:r>
              <w:rPr>
                <w:rFonts w:hint="eastAsia" w:ascii="仿宋_GB2312" w:eastAsia="仿宋_GB2312"/>
                <w:spacing w:val="-10"/>
                <w:sz w:val="28"/>
                <w:szCs w:val="28"/>
              </w:rPr>
              <w:t>第</w:t>
            </w:r>
            <w:r>
              <w:rPr>
                <w:rFonts w:ascii="仿宋_GB2312" w:eastAsia="仿宋_GB2312"/>
                <w:spacing w:val="-10"/>
                <w:sz w:val="28"/>
                <w:szCs w:val="28"/>
              </w:rPr>
              <w:t>1次志愿填报：体育类一段线上考生填报本科志愿。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Merge w:val="continue"/>
          </w:tcPr>
          <w:p>
            <w:pPr>
              <w:spacing w:line="460" w:lineRule="exact"/>
              <w:ind w:firstLine="140" w:firstLineChars="50"/>
              <w:rPr>
                <w:rFonts w:ascii="仿宋_GB2312" w:eastAsia="仿宋_GB2312"/>
                <w:sz w:val="28"/>
                <w:szCs w:val="28"/>
              </w:rPr>
            </w:pPr>
          </w:p>
        </w:tc>
        <w:tc>
          <w:tcPr>
            <w:tcW w:w="1177" w:type="dxa"/>
            <w:vMerge w:val="continue"/>
          </w:tcPr>
          <w:p>
            <w:pPr>
              <w:spacing w:line="460" w:lineRule="exact"/>
              <w:jc w:val="center"/>
              <w:rPr>
                <w:rFonts w:ascii="仿宋_GB2312" w:eastAsia="仿宋_GB2312"/>
                <w:sz w:val="28"/>
                <w:szCs w:val="28"/>
              </w:rPr>
            </w:pPr>
          </w:p>
        </w:tc>
        <w:tc>
          <w:tcPr>
            <w:tcW w:w="1843" w:type="dxa"/>
            <w:vMerge w:val="continue"/>
          </w:tcPr>
          <w:p>
            <w:pPr>
              <w:spacing w:line="460" w:lineRule="exact"/>
              <w:jc w:val="center"/>
              <w:rPr>
                <w:rFonts w:ascii="仿宋_GB2312" w:eastAsia="仿宋_GB2312"/>
                <w:sz w:val="28"/>
                <w:szCs w:val="28"/>
              </w:rPr>
            </w:pPr>
          </w:p>
        </w:tc>
        <w:tc>
          <w:tcPr>
            <w:tcW w:w="4961" w:type="dxa"/>
          </w:tcPr>
          <w:p>
            <w:pPr>
              <w:spacing w:line="460" w:lineRule="exact"/>
              <w:jc w:val="lef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2次志愿填报：第1次志愿录取结束后，公布院校剩余计划，进行第2次志愿填报，体育类二段线上未录取考生（含未被录取的一段线上考生）填报本、专科志愿。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Merge w:val="continue"/>
          </w:tcPr>
          <w:p>
            <w:pPr>
              <w:spacing w:line="460" w:lineRule="exact"/>
              <w:ind w:firstLine="140" w:firstLineChars="50"/>
              <w:rPr>
                <w:rFonts w:ascii="仿宋_GB2312" w:eastAsia="仿宋_GB2312"/>
                <w:sz w:val="28"/>
                <w:szCs w:val="28"/>
              </w:rPr>
            </w:pPr>
          </w:p>
        </w:tc>
        <w:tc>
          <w:tcPr>
            <w:tcW w:w="1177" w:type="dxa"/>
            <w:vMerge w:val="continue"/>
          </w:tcPr>
          <w:p>
            <w:pPr>
              <w:spacing w:line="460" w:lineRule="exact"/>
              <w:jc w:val="center"/>
              <w:rPr>
                <w:rFonts w:ascii="仿宋_GB2312" w:eastAsia="仿宋_GB2312"/>
                <w:sz w:val="28"/>
                <w:szCs w:val="28"/>
              </w:rPr>
            </w:pPr>
          </w:p>
        </w:tc>
        <w:tc>
          <w:tcPr>
            <w:tcW w:w="1843" w:type="dxa"/>
            <w:vMerge w:val="continue"/>
          </w:tcPr>
          <w:p>
            <w:pPr>
              <w:spacing w:line="460" w:lineRule="exact"/>
              <w:jc w:val="center"/>
              <w:rPr>
                <w:rFonts w:ascii="仿宋_GB2312" w:eastAsia="仿宋_GB2312"/>
                <w:sz w:val="28"/>
                <w:szCs w:val="28"/>
              </w:rPr>
            </w:pPr>
          </w:p>
        </w:tc>
        <w:tc>
          <w:tcPr>
            <w:tcW w:w="4961" w:type="dxa"/>
          </w:tcPr>
          <w:p>
            <w:pPr>
              <w:spacing w:line="460" w:lineRule="exact"/>
              <w:jc w:val="left"/>
              <w:rPr>
                <w:rFonts w:ascii="仿宋_GB2312" w:eastAsia="仿宋_GB2312"/>
                <w:sz w:val="28"/>
                <w:szCs w:val="28"/>
              </w:rPr>
            </w:pPr>
            <w:r>
              <w:rPr>
                <w:rFonts w:hint="eastAsia" w:ascii="仿宋_GB2312" w:eastAsia="仿宋_GB2312"/>
                <w:sz w:val="28"/>
                <w:szCs w:val="28"/>
              </w:rPr>
              <w:t>第</w:t>
            </w:r>
            <w:r>
              <w:rPr>
                <w:rFonts w:ascii="仿宋_GB2312" w:eastAsia="仿宋_GB2312"/>
                <w:sz w:val="28"/>
                <w:szCs w:val="28"/>
              </w:rPr>
              <w:t>3志愿填报：第2次志愿录取结束后，如仍有院校招生计划未完成，则进行第3次志愿填报，体育类二段线上未录取考生</w:t>
            </w:r>
            <w:r>
              <w:rPr>
                <w:rFonts w:hint="eastAsia" w:ascii="仿宋_GB2312" w:eastAsia="仿宋_GB2312"/>
                <w:sz w:val="28"/>
                <w:szCs w:val="28"/>
              </w:rPr>
              <w:t>（含</w:t>
            </w:r>
            <w:r>
              <w:rPr>
                <w:rFonts w:ascii="仿宋_GB2312" w:eastAsia="仿宋_GB2312"/>
                <w:sz w:val="28"/>
                <w:szCs w:val="28"/>
              </w:rPr>
              <w:t>未被录取的一段线上考生</w:t>
            </w:r>
            <w:r>
              <w:rPr>
                <w:rFonts w:hint="eastAsia" w:ascii="仿宋_GB2312" w:eastAsia="仿宋_GB2312"/>
                <w:sz w:val="28"/>
                <w:szCs w:val="28"/>
              </w:rPr>
              <w:t>）</w:t>
            </w:r>
            <w:r>
              <w:rPr>
                <w:rFonts w:ascii="仿宋_GB2312" w:eastAsia="仿宋_GB2312"/>
                <w:sz w:val="28"/>
                <w:szCs w:val="28"/>
              </w:rPr>
              <w:t>可填报。</w:t>
            </w:r>
          </w:p>
        </w:tc>
      </w:tr>
    </w:tbl>
    <w:p>
      <w:pPr>
        <w:spacing w:line="580" w:lineRule="exact"/>
        <w:ind w:firstLine="640" w:firstLineChars="200"/>
        <w:rPr>
          <w:rFonts w:ascii="黑体" w:hAnsi="黑体" w:eastAsia="黑体"/>
          <w:sz w:val="32"/>
          <w:szCs w:val="32"/>
        </w:rPr>
      </w:pPr>
      <w:r>
        <w:rPr>
          <w:rFonts w:hint="eastAsia" w:ascii="黑体" w:hAnsi="黑体" w:eastAsia="黑体"/>
          <w:sz w:val="32"/>
          <w:szCs w:val="32"/>
        </w:rPr>
        <w:t>64</w:t>
      </w:r>
      <w:r>
        <w:rPr>
          <w:rFonts w:ascii="黑体" w:hAnsi="黑体" w:eastAsia="黑体"/>
          <w:sz w:val="32"/>
          <w:szCs w:val="32"/>
        </w:rPr>
        <w:t>.</w:t>
      </w:r>
      <w:r>
        <w:rPr>
          <w:rFonts w:hint="eastAsia" w:ascii="黑体" w:hAnsi="黑体" w:eastAsia="黑体"/>
          <w:sz w:val="32"/>
          <w:szCs w:val="32"/>
        </w:rPr>
        <w:t>体育类专业合格考生是否可以兼报普通类志愿？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答：体育类合格考生在同一批次内，可选择填报体育类志愿或普通类志愿，且只能选择其中一类填报；但普通类考生不能填报体育类志愿。</w:t>
      </w:r>
    </w:p>
    <w:p>
      <w:pPr>
        <w:spacing w:line="580" w:lineRule="exact"/>
        <w:rPr>
          <w:rFonts w:ascii="仿宋_GB2312" w:eastAsia="仿宋_GB2312"/>
          <w:sz w:val="32"/>
          <w:szCs w:val="32"/>
        </w:rPr>
      </w:pPr>
    </w:p>
    <w:p>
      <w:pPr>
        <w:spacing w:line="580" w:lineRule="exact"/>
        <w:rPr>
          <w:rFonts w:ascii="仿宋_GB2312" w:eastAsia="仿宋_GB2312"/>
          <w:sz w:val="32"/>
          <w:szCs w:val="32"/>
        </w:rPr>
      </w:pPr>
    </w:p>
    <w:p>
      <w:pPr>
        <w:spacing w:line="580" w:lineRule="exact"/>
        <w:rPr>
          <w:rFonts w:ascii="仿宋_GB2312" w:eastAsia="仿宋_GB2312"/>
          <w:sz w:val="32"/>
          <w:szCs w:val="32"/>
        </w:rPr>
      </w:pPr>
    </w:p>
    <w:p>
      <w:pPr>
        <w:spacing w:line="580" w:lineRule="exact"/>
        <w:rPr>
          <w:rFonts w:ascii="仿宋_GB2312" w:eastAsia="仿宋_GB2312"/>
          <w:sz w:val="32"/>
          <w:szCs w:val="32"/>
        </w:rPr>
      </w:pPr>
    </w:p>
    <w:p>
      <w:pPr>
        <w:spacing w:line="580" w:lineRule="exact"/>
        <w:jc w:val="center"/>
        <w:rPr>
          <w:rFonts w:ascii="黑体" w:hAnsi="黑体" w:eastAsia="黑体"/>
          <w:sz w:val="44"/>
          <w:szCs w:val="44"/>
        </w:rPr>
      </w:pPr>
      <w:r>
        <w:rPr>
          <w:rFonts w:hint="eastAsia" w:ascii="黑体" w:hAnsi="黑体" w:eastAsia="黑体"/>
          <w:sz w:val="44"/>
          <w:szCs w:val="44"/>
        </w:rPr>
        <w:t>六、春季高考</w:t>
      </w:r>
    </w:p>
    <w:p>
      <w:pPr>
        <w:spacing w:line="580" w:lineRule="exact"/>
        <w:ind w:firstLine="640" w:firstLineChars="200"/>
        <w:jc w:val="center"/>
        <w:rPr>
          <w:rFonts w:ascii="黑体" w:hAnsi="黑体" w:eastAsia="黑体"/>
          <w:sz w:val="32"/>
          <w:szCs w:val="32"/>
        </w:rPr>
      </w:pPr>
    </w:p>
    <w:p>
      <w:pPr>
        <w:spacing w:line="580" w:lineRule="exact"/>
        <w:ind w:firstLine="640" w:firstLineChars="200"/>
        <w:rPr>
          <w:rFonts w:ascii="黑体" w:hAnsi="黑体" w:eastAsia="黑体"/>
          <w:sz w:val="32"/>
          <w:szCs w:val="32"/>
        </w:rPr>
      </w:pPr>
      <w:r>
        <w:rPr>
          <w:rFonts w:hint="eastAsia" w:ascii="仿宋_GB2312" w:eastAsia="仿宋_GB2312"/>
          <w:sz w:val="32"/>
          <w:szCs w:val="32"/>
        </w:rPr>
        <w:t xml:space="preserve"> </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65</w:t>
      </w:r>
      <w:r>
        <w:rPr>
          <w:rFonts w:ascii="黑体" w:hAnsi="黑体" w:eastAsia="黑体"/>
          <w:sz w:val="32"/>
          <w:szCs w:val="32"/>
        </w:rPr>
        <w:t>.</w:t>
      </w:r>
      <w:r>
        <w:rPr>
          <w:rFonts w:hint="eastAsia" w:ascii="黑体" w:hAnsi="黑体" w:eastAsia="黑体"/>
          <w:sz w:val="32"/>
          <w:szCs w:val="32"/>
        </w:rPr>
        <w:t>春季高考考生可以跨专业类别填报志愿吗？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答：考生志愿填报的专业类别须与考生报名和考试的专业类别一致，不能跨专业类别填报志愿。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66.哪些考生可以报考春季高考本科提前批？本科提前批志愿如何设置？</w:t>
      </w:r>
    </w:p>
    <w:p>
      <w:pPr>
        <w:spacing w:line="580" w:lineRule="exact"/>
        <w:ind w:firstLine="640" w:firstLineChars="200"/>
        <w:rPr>
          <w:rFonts w:ascii="仿宋_GB2312" w:eastAsia="仿宋_GB2312"/>
          <w:sz w:val="32"/>
          <w:szCs w:val="32"/>
        </w:rPr>
      </w:pPr>
      <w:r>
        <w:rPr>
          <w:rFonts w:hint="eastAsia" w:ascii="仿宋_GB2312" w:hAnsi="华文楷体" w:eastAsia="仿宋_GB2312"/>
          <w:sz w:val="32"/>
          <w:szCs w:val="32"/>
        </w:rPr>
        <w:t>答：仅限经省教育招生考试院网站公示的技能拔尖人才填报春季高考提前批。在符合条件的生源范围内根据考生文化成绩和招生计划单独划定文化录取控制分数线。</w:t>
      </w:r>
    </w:p>
    <w:p>
      <w:pPr>
        <w:spacing w:line="580" w:lineRule="exact"/>
        <w:ind w:firstLine="640" w:firstLineChars="200"/>
        <w:rPr>
          <w:rFonts w:ascii="仿宋_GB2312" w:eastAsia="仿宋_GB2312" w:cs="宋体"/>
          <w:sz w:val="32"/>
          <w:szCs w:val="32"/>
        </w:rPr>
      </w:pPr>
      <w:r>
        <w:rPr>
          <w:rFonts w:hint="eastAsia" w:ascii="仿宋_GB2312" w:eastAsia="仿宋_GB2312" w:cs="宋体"/>
          <w:sz w:val="32"/>
          <w:szCs w:val="32"/>
        </w:rPr>
        <w:t>提前批安排2次志愿填报，第1次志愿和第2次志愿均设置1个高校志愿、4个专业志愿和1个专业服从调剂志愿。仅限经省教育招生考试院网站公示的技能拔尖人才填报。本科层次各专业类别录取技能拔尖人才比例不超过本年度该校该专业类别计划总数的10%。</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67</w:t>
      </w:r>
      <w:r>
        <w:rPr>
          <w:rFonts w:ascii="黑体" w:hAnsi="黑体" w:eastAsia="黑体"/>
          <w:sz w:val="32"/>
          <w:szCs w:val="32"/>
        </w:rPr>
        <w:t>.</w:t>
      </w:r>
      <w:r>
        <w:rPr>
          <w:rFonts w:hint="eastAsia" w:ascii="黑体" w:hAnsi="黑体" w:eastAsia="黑体"/>
          <w:sz w:val="32"/>
          <w:szCs w:val="32"/>
        </w:rPr>
        <w:t>春季高考本科批志愿如何设置？</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安排3次志愿填报。每次志愿可填报20个高校志愿，每个高校志愿可填报4个专业及1个专业服从调剂志愿。第1次志愿及第2次志愿填报资格线为首次确定的本科相应类别录取控制分数线。第3次志愿填报资格线为首次确定的本科相应类别录取控制分数线下20分。</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68</w:t>
      </w:r>
      <w:r>
        <w:rPr>
          <w:rFonts w:ascii="黑体" w:hAnsi="黑体" w:eastAsia="黑体"/>
          <w:sz w:val="32"/>
          <w:szCs w:val="32"/>
        </w:rPr>
        <w:t>.</w:t>
      </w:r>
      <w:r>
        <w:rPr>
          <w:rFonts w:hint="eastAsia" w:ascii="黑体" w:hAnsi="黑体" w:eastAsia="黑体"/>
          <w:sz w:val="32"/>
          <w:szCs w:val="32"/>
        </w:rPr>
        <w:t>春季高考专科批志愿如何设置？</w:t>
      </w:r>
    </w:p>
    <w:p>
      <w:pPr>
        <w:spacing w:line="580" w:lineRule="exact"/>
        <w:ind w:firstLine="640" w:firstLineChars="200"/>
        <w:rPr>
          <w:rFonts w:ascii="仿宋_GB2312" w:eastAsia="仿宋_GB2312" w:cs="宋体"/>
          <w:sz w:val="32"/>
          <w:szCs w:val="32"/>
        </w:rPr>
      </w:pPr>
      <w:r>
        <w:rPr>
          <w:rFonts w:hint="eastAsia" w:ascii="仿宋_GB2312" w:eastAsia="仿宋_GB2312"/>
          <w:sz w:val="32"/>
          <w:szCs w:val="32"/>
        </w:rPr>
        <w:t>答：</w:t>
      </w:r>
      <w:r>
        <w:rPr>
          <w:rFonts w:hint="eastAsia" w:ascii="仿宋_GB2312" w:eastAsia="仿宋_GB2312" w:cs="宋体"/>
          <w:sz w:val="32"/>
          <w:szCs w:val="32"/>
        </w:rPr>
        <w:t>安排2次志愿填报。每次可填报20个高校志愿，每个高校志愿可填报4个专业及1个专业服从调剂志愿。技能拔尖人才未达到本科控制分数线的可以填报专科批志愿。</w:t>
      </w:r>
    </w:p>
    <w:p>
      <w:pPr>
        <w:spacing w:line="580" w:lineRule="exact"/>
        <w:ind w:firstLine="640" w:firstLineChars="200"/>
        <w:rPr>
          <w:rFonts w:ascii="仿宋_GB2312" w:eastAsia="仿宋_GB2312"/>
          <w:sz w:val="32"/>
          <w:szCs w:val="32"/>
        </w:rPr>
      </w:pPr>
      <w:r>
        <w:rPr>
          <w:rFonts w:hint="eastAsia" w:ascii="仿宋_GB2312" w:eastAsia="仿宋_GB2312" w:cs="宋体"/>
          <w:sz w:val="32"/>
          <w:szCs w:val="32"/>
          <w:shd w:val="clear" w:color="auto" w:fill="FFFFFF"/>
        </w:rPr>
        <w:t>高职院校专项计划</w:t>
      </w:r>
      <w:r>
        <w:rPr>
          <w:rFonts w:hint="eastAsia" w:ascii="仿宋_GB2312" w:eastAsia="仿宋_GB2312" w:cs="宋体"/>
          <w:sz w:val="32"/>
          <w:szCs w:val="32"/>
        </w:rPr>
        <w:t>志愿单设投档单位，填报1次志愿，志愿设置为专业类别内平行志愿模式，可填报12个高校志愿，每个高校志愿均设置4个专业及1个专业服从调剂志愿。报考高职院校专项计划的考生可同时填报其他计划志愿。</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69</w:t>
      </w:r>
      <w:r>
        <w:rPr>
          <w:rFonts w:ascii="黑体" w:hAnsi="黑体" w:eastAsia="黑体"/>
          <w:sz w:val="32"/>
          <w:szCs w:val="32"/>
        </w:rPr>
        <w:t>.</w:t>
      </w:r>
      <w:r>
        <w:rPr>
          <w:rFonts w:hint="eastAsia" w:ascii="黑体" w:hAnsi="黑体" w:eastAsia="黑体"/>
          <w:sz w:val="32"/>
          <w:szCs w:val="32"/>
        </w:rPr>
        <w:t>被高职（专科）单独招生和综合评价招生录取后还能参加春季高考统一考试和夏季高考吗？</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答：凡被综合评价招生、单独招生录取的考生（含运动专长考生和退役士兵考生），不再参加春季、夏季普通高校招生统一考试及录取。 </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70</w:t>
      </w:r>
      <w:r>
        <w:rPr>
          <w:rFonts w:ascii="黑体" w:hAnsi="黑体" w:eastAsia="黑体"/>
          <w:sz w:val="32"/>
          <w:szCs w:val="32"/>
        </w:rPr>
        <w:t>.</w:t>
      </w:r>
      <w:r>
        <w:rPr>
          <w:rFonts w:hint="eastAsia" w:ascii="黑体" w:hAnsi="黑体" w:eastAsia="黑体"/>
          <w:sz w:val="32"/>
          <w:szCs w:val="32"/>
        </w:rPr>
        <w:t>夏季高考和春季高考可以兼报吗？兼报的如何录取？</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答:符合报名条件的考生可以兼报夏季高考和春季高考。</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兼报考生符合录取条件的，可以被春季高考和夏季高考同时录取。被春季高考和夏季高考双录取的考生，必须在</w:t>
      </w:r>
      <w:r>
        <w:rPr>
          <w:rFonts w:ascii="仿宋_GB2312" w:eastAsia="仿宋_GB2312"/>
          <w:sz w:val="32"/>
          <w:szCs w:val="32"/>
        </w:rPr>
        <w:t>规定时间内</w:t>
      </w:r>
      <w:r>
        <w:rPr>
          <w:rFonts w:hint="eastAsia" w:ascii="仿宋_GB2312" w:eastAsia="仿宋_GB2312"/>
          <w:sz w:val="32"/>
          <w:szCs w:val="32"/>
        </w:rPr>
        <w:t>（2020年9月9日至10日）</w:t>
      </w:r>
      <w:r>
        <w:rPr>
          <w:rFonts w:ascii="仿宋_GB2312" w:eastAsia="仿宋_GB2312"/>
          <w:sz w:val="32"/>
          <w:szCs w:val="32"/>
        </w:rPr>
        <w:t>确认就读学校，否则</w:t>
      </w:r>
      <w:r>
        <w:rPr>
          <w:rFonts w:hint="eastAsia" w:ascii="仿宋_GB2312" w:eastAsia="仿宋_GB2312"/>
          <w:sz w:val="32"/>
          <w:szCs w:val="32"/>
        </w:rPr>
        <w:t>，</w:t>
      </w:r>
      <w:r>
        <w:rPr>
          <w:rFonts w:ascii="仿宋_GB2312" w:eastAsia="仿宋_GB2312"/>
          <w:sz w:val="32"/>
          <w:szCs w:val="32"/>
        </w:rPr>
        <w:t>视为放弃</w:t>
      </w:r>
      <w:r>
        <w:rPr>
          <w:rFonts w:hint="eastAsia" w:ascii="仿宋_GB2312" w:eastAsia="仿宋_GB2312"/>
          <w:sz w:val="32"/>
          <w:szCs w:val="32"/>
        </w:rPr>
        <w:t>当年</w:t>
      </w:r>
      <w:r>
        <w:rPr>
          <w:rFonts w:ascii="仿宋_GB2312" w:eastAsia="仿宋_GB2312"/>
          <w:sz w:val="32"/>
          <w:szCs w:val="32"/>
        </w:rPr>
        <w:t>高考录取资格</w:t>
      </w:r>
      <w:r>
        <w:rPr>
          <w:rFonts w:hint="eastAsia" w:ascii="仿宋_GB2312" w:eastAsia="仿宋_GB2312"/>
          <w:sz w:val="32"/>
          <w:szCs w:val="32"/>
        </w:rPr>
        <w:t>。</w:t>
      </w:r>
    </w:p>
    <w:p>
      <w:pPr>
        <w:widowControl/>
        <w:shd w:val="clear" w:color="auto" w:fill="FFFFFF"/>
        <w:spacing w:line="580" w:lineRule="exact"/>
        <w:jc w:val="left"/>
        <w:rPr>
          <w:rFonts w:ascii="仿宋_GB2312" w:hAnsi="黑体" w:eastAsia="仿宋_GB2312" w:cs="宋体"/>
          <w:bCs/>
          <w:color w:val="000000"/>
          <w:kern w:val="0"/>
          <w:sz w:val="32"/>
          <w:szCs w:val="32"/>
        </w:rPr>
      </w:pPr>
    </w:p>
    <w:p/>
    <w:p>
      <w:pPr>
        <w:spacing w:line="580" w:lineRule="exact"/>
        <w:ind w:firstLine="640" w:firstLineChars="200"/>
        <w:rPr>
          <w:rFonts w:ascii="仿宋_GB2312" w:eastAsia="仿宋_GB2312"/>
          <w:sz w:val="32"/>
          <w:szCs w:val="32"/>
        </w:rPr>
      </w:pPr>
    </w:p>
    <w:sectPr>
      <w:footerReference r:id="rId3" w:type="default"/>
      <w:pgSz w:w="11906" w:h="16838"/>
      <w:pgMar w:top="1701"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56532B-0EE2-4DD7-BEA9-6D605CD9E405}"/>
  </w:font>
  <w:font w:name="Courier New">
    <w:panose1 w:val="02070309020205020404"/>
    <w:charset w:val="01"/>
    <w:family w:val="modern"/>
    <w:pitch w:val="default"/>
    <w:sig w:usb0="E0002AFF" w:usb1="C0007843" w:usb2="00000009" w:usb3="00000000" w:csb0="400001FF" w:csb1="FFFF0000"/>
    <w:embedRegular r:id="rId2" w:fontKey="{F5302BF2-0B6B-439D-97A3-401C28FD3BC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3" w:fontKey="{F8A4B2BA-9D3E-4428-82A2-E65E4932B3BD}"/>
  </w:font>
  <w:font w:name="仿宋_GB2312">
    <w:panose1 w:val="02010609030101010101"/>
    <w:charset w:val="86"/>
    <w:family w:val="modern"/>
    <w:pitch w:val="default"/>
    <w:sig w:usb0="00000001" w:usb1="080E0000" w:usb2="00000000" w:usb3="00000000" w:csb0="00040000" w:csb1="00000000"/>
    <w:embedRegular r:id="rId4" w:fontKey="{348D08D8-0949-48AB-A855-53726C50252E}"/>
  </w:font>
  <w:font w:name="楷体">
    <w:panose1 w:val="02010609060101010101"/>
    <w:charset w:val="86"/>
    <w:family w:val="modern"/>
    <w:pitch w:val="default"/>
    <w:sig w:usb0="800002BF" w:usb1="38CF7CFA" w:usb2="00000016" w:usb3="00000000" w:csb0="00040001" w:csb1="00000000"/>
    <w:embedRegular r:id="rId5" w:fontKey="{2FEE22AF-1520-4F31-9206-AF7D8C0572F4}"/>
  </w:font>
  <w:font w:name="仿宋">
    <w:panose1 w:val="02010609060101010101"/>
    <w:charset w:val="86"/>
    <w:family w:val="modern"/>
    <w:pitch w:val="default"/>
    <w:sig w:usb0="800002BF" w:usb1="38CF7CFA" w:usb2="00000016" w:usb3="00000000" w:csb0="00040001" w:csb1="00000000"/>
    <w:embedRegular r:id="rId6" w:fontKey="{C347BADC-EF14-447A-892D-97809B9006C4}"/>
  </w:font>
  <w:font w:name="华文仿宋">
    <w:panose1 w:val="02010600040101010101"/>
    <w:charset w:val="86"/>
    <w:family w:val="auto"/>
    <w:pitch w:val="default"/>
    <w:sig w:usb0="00000287" w:usb1="080F0000" w:usb2="00000000" w:usb3="00000000" w:csb0="0004009F" w:csb1="DFD70000"/>
    <w:embedRegular r:id="rId7" w:fontKey="{C7374D01-E907-4E6C-8834-BF291949403D}"/>
  </w:font>
  <w:font w:name="楷体_GB2312">
    <w:panose1 w:val="02010609030101010101"/>
    <w:charset w:val="86"/>
    <w:family w:val="modern"/>
    <w:pitch w:val="default"/>
    <w:sig w:usb0="00000001" w:usb1="080E0000" w:usb2="00000000" w:usb3="00000000" w:csb0="00040000" w:csb1="00000000"/>
    <w:embedRegular r:id="rId8" w:fontKey="{75446CD7-B473-42E6-A90B-79435FECB339}"/>
  </w:font>
  <w:font w:name="华文楷体">
    <w:panose1 w:val="02010600040101010101"/>
    <w:charset w:val="86"/>
    <w:family w:val="auto"/>
    <w:pitch w:val="default"/>
    <w:sig w:usb0="00000287" w:usb1="080F0000" w:usb2="00000000" w:usb3="00000000" w:csb0="0004009F" w:csb1="DFD70000"/>
    <w:embedRegular r:id="rId9" w:fontKey="{758FC480-AFE3-4889-B355-D8B4016C05C2}"/>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210" w:leftChars="100" w:right="210" w:rightChars="100"/>
      <w:rPr>
        <w:rStyle w:val="10"/>
        <w:sz w:val="28"/>
        <w:szCs w:val="28"/>
      </w:rPr>
    </w:pPr>
    <w:r>
      <w:rPr>
        <w:rStyle w:val="10"/>
        <w:sz w:val="28"/>
        <w:szCs w:val="28"/>
      </w:rPr>
      <w:t xml:space="preserve">— </w:t>
    </w:r>
    <w:r>
      <w:rPr>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45</w:t>
    </w:r>
    <w:r>
      <w:rPr>
        <w:sz w:val="28"/>
        <w:szCs w:val="28"/>
      </w:rPr>
      <w:fldChar w:fldCharType="end"/>
    </w:r>
    <w:r>
      <w:rPr>
        <w:rStyle w:val="10"/>
        <w:sz w:val="28"/>
        <w:szCs w:val="28"/>
      </w:rPr>
      <w:t xml:space="preserve"> —</w: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NotTrackMoves/>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25F"/>
    <w:rsid w:val="00006F0B"/>
    <w:rsid w:val="00013DD1"/>
    <w:rsid w:val="00014299"/>
    <w:rsid w:val="0001667D"/>
    <w:rsid w:val="00017046"/>
    <w:rsid w:val="00033960"/>
    <w:rsid w:val="000355F1"/>
    <w:rsid w:val="0005788E"/>
    <w:rsid w:val="00063782"/>
    <w:rsid w:val="00066E55"/>
    <w:rsid w:val="00066FC3"/>
    <w:rsid w:val="00077278"/>
    <w:rsid w:val="000852DC"/>
    <w:rsid w:val="00086375"/>
    <w:rsid w:val="000922E7"/>
    <w:rsid w:val="000A1FBA"/>
    <w:rsid w:val="000B18C6"/>
    <w:rsid w:val="000B28D3"/>
    <w:rsid w:val="000C0049"/>
    <w:rsid w:val="000C2B26"/>
    <w:rsid w:val="000D2D51"/>
    <w:rsid w:val="000D4A4D"/>
    <w:rsid w:val="000E0F29"/>
    <w:rsid w:val="000E2E0F"/>
    <w:rsid w:val="000E789E"/>
    <w:rsid w:val="000F70E7"/>
    <w:rsid w:val="00113F2B"/>
    <w:rsid w:val="00123216"/>
    <w:rsid w:val="00130BC0"/>
    <w:rsid w:val="0013501C"/>
    <w:rsid w:val="00141808"/>
    <w:rsid w:val="0014225F"/>
    <w:rsid w:val="001444AC"/>
    <w:rsid w:val="00150251"/>
    <w:rsid w:val="0015219D"/>
    <w:rsid w:val="0015617C"/>
    <w:rsid w:val="001561C3"/>
    <w:rsid w:val="001576CE"/>
    <w:rsid w:val="00163B28"/>
    <w:rsid w:val="00166B2C"/>
    <w:rsid w:val="00167877"/>
    <w:rsid w:val="00174DD0"/>
    <w:rsid w:val="00184C85"/>
    <w:rsid w:val="0019257F"/>
    <w:rsid w:val="0019414F"/>
    <w:rsid w:val="0019622D"/>
    <w:rsid w:val="001A2388"/>
    <w:rsid w:val="001A41BD"/>
    <w:rsid w:val="001A49A1"/>
    <w:rsid w:val="001A557B"/>
    <w:rsid w:val="001A7769"/>
    <w:rsid w:val="001B157A"/>
    <w:rsid w:val="001B4941"/>
    <w:rsid w:val="001C39EA"/>
    <w:rsid w:val="001D48AC"/>
    <w:rsid w:val="001D7640"/>
    <w:rsid w:val="001E2C24"/>
    <w:rsid w:val="001E2F69"/>
    <w:rsid w:val="001F3DE9"/>
    <w:rsid w:val="00200569"/>
    <w:rsid w:val="00202DE8"/>
    <w:rsid w:val="00205417"/>
    <w:rsid w:val="00205488"/>
    <w:rsid w:val="0020654F"/>
    <w:rsid w:val="00207220"/>
    <w:rsid w:val="00211054"/>
    <w:rsid w:val="00220218"/>
    <w:rsid w:val="002211FA"/>
    <w:rsid w:val="00226AC4"/>
    <w:rsid w:val="0022704E"/>
    <w:rsid w:val="00227332"/>
    <w:rsid w:val="00227C3C"/>
    <w:rsid w:val="0023268C"/>
    <w:rsid w:val="00232953"/>
    <w:rsid w:val="002336F0"/>
    <w:rsid w:val="00235D56"/>
    <w:rsid w:val="0024050B"/>
    <w:rsid w:val="0024059C"/>
    <w:rsid w:val="00241798"/>
    <w:rsid w:val="00242688"/>
    <w:rsid w:val="002438D0"/>
    <w:rsid w:val="00257DC8"/>
    <w:rsid w:val="00263947"/>
    <w:rsid w:val="002712AB"/>
    <w:rsid w:val="0027253C"/>
    <w:rsid w:val="00273C2B"/>
    <w:rsid w:val="00273C81"/>
    <w:rsid w:val="0027474D"/>
    <w:rsid w:val="00282279"/>
    <w:rsid w:val="00284140"/>
    <w:rsid w:val="002912E2"/>
    <w:rsid w:val="00292325"/>
    <w:rsid w:val="00297EC8"/>
    <w:rsid w:val="002A05FD"/>
    <w:rsid w:val="002A4A30"/>
    <w:rsid w:val="002A560E"/>
    <w:rsid w:val="002B6495"/>
    <w:rsid w:val="002C0AC1"/>
    <w:rsid w:val="002C1D36"/>
    <w:rsid w:val="002C367F"/>
    <w:rsid w:val="002C740B"/>
    <w:rsid w:val="002C78F7"/>
    <w:rsid w:val="002D33AC"/>
    <w:rsid w:val="002D7454"/>
    <w:rsid w:val="002D7667"/>
    <w:rsid w:val="002E6B57"/>
    <w:rsid w:val="002F2C5E"/>
    <w:rsid w:val="002F3837"/>
    <w:rsid w:val="002F7A57"/>
    <w:rsid w:val="003017DB"/>
    <w:rsid w:val="00305248"/>
    <w:rsid w:val="00305E3D"/>
    <w:rsid w:val="00316A5B"/>
    <w:rsid w:val="0033491E"/>
    <w:rsid w:val="0034362D"/>
    <w:rsid w:val="00346031"/>
    <w:rsid w:val="0034685B"/>
    <w:rsid w:val="00346EE5"/>
    <w:rsid w:val="00354D56"/>
    <w:rsid w:val="003572EC"/>
    <w:rsid w:val="003626B6"/>
    <w:rsid w:val="0037163E"/>
    <w:rsid w:val="00373E78"/>
    <w:rsid w:val="00380650"/>
    <w:rsid w:val="00386089"/>
    <w:rsid w:val="0039230E"/>
    <w:rsid w:val="003934FA"/>
    <w:rsid w:val="003A456A"/>
    <w:rsid w:val="003A55D6"/>
    <w:rsid w:val="003A5A16"/>
    <w:rsid w:val="003B2C27"/>
    <w:rsid w:val="003C1FB2"/>
    <w:rsid w:val="003D0BB1"/>
    <w:rsid w:val="003D143B"/>
    <w:rsid w:val="003D3052"/>
    <w:rsid w:val="003D3467"/>
    <w:rsid w:val="003D48B1"/>
    <w:rsid w:val="003E5D56"/>
    <w:rsid w:val="003E63D8"/>
    <w:rsid w:val="003F1538"/>
    <w:rsid w:val="003F7742"/>
    <w:rsid w:val="003F7927"/>
    <w:rsid w:val="00413384"/>
    <w:rsid w:val="00417893"/>
    <w:rsid w:val="00417913"/>
    <w:rsid w:val="00417F9D"/>
    <w:rsid w:val="00422064"/>
    <w:rsid w:val="0042655C"/>
    <w:rsid w:val="004318C1"/>
    <w:rsid w:val="004318F7"/>
    <w:rsid w:val="00431D86"/>
    <w:rsid w:val="00433D08"/>
    <w:rsid w:val="004374EC"/>
    <w:rsid w:val="00440805"/>
    <w:rsid w:val="00440FA4"/>
    <w:rsid w:val="00442C0D"/>
    <w:rsid w:val="00450F4D"/>
    <w:rsid w:val="00452967"/>
    <w:rsid w:val="00452B90"/>
    <w:rsid w:val="00457A84"/>
    <w:rsid w:val="00463C02"/>
    <w:rsid w:val="0047076E"/>
    <w:rsid w:val="004726C2"/>
    <w:rsid w:val="00473677"/>
    <w:rsid w:val="00482DF0"/>
    <w:rsid w:val="004833F6"/>
    <w:rsid w:val="0049080B"/>
    <w:rsid w:val="004953BB"/>
    <w:rsid w:val="004A738C"/>
    <w:rsid w:val="004B1205"/>
    <w:rsid w:val="004C5F64"/>
    <w:rsid w:val="004D13FF"/>
    <w:rsid w:val="004D4424"/>
    <w:rsid w:val="004D7AC1"/>
    <w:rsid w:val="004E6BF9"/>
    <w:rsid w:val="004F00A8"/>
    <w:rsid w:val="00502F94"/>
    <w:rsid w:val="005103D3"/>
    <w:rsid w:val="0052008C"/>
    <w:rsid w:val="00522BFE"/>
    <w:rsid w:val="00522E0A"/>
    <w:rsid w:val="005272F3"/>
    <w:rsid w:val="00530443"/>
    <w:rsid w:val="00530CC9"/>
    <w:rsid w:val="00547D20"/>
    <w:rsid w:val="005529BB"/>
    <w:rsid w:val="0055342E"/>
    <w:rsid w:val="00557301"/>
    <w:rsid w:val="005622A0"/>
    <w:rsid w:val="005673BB"/>
    <w:rsid w:val="00570087"/>
    <w:rsid w:val="005732FD"/>
    <w:rsid w:val="00585F76"/>
    <w:rsid w:val="005872D2"/>
    <w:rsid w:val="00592F27"/>
    <w:rsid w:val="005B31F4"/>
    <w:rsid w:val="005C31C0"/>
    <w:rsid w:val="005C4DBA"/>
    <w:rsid w:val="005C5D1B"/>
    <w:rsid w:val="005D045A"/>
    <w:rsid w:val="005D3463"/>
    <w:rsid w:val="005E333C"/>
    <w:rsid w:val="005E340C"/>
    <w:rsid w:val="005F0025"/>
    <w:rsid w:val="00601BED"/>
    <w:rsid w:val="006042BB"/>
    <w:rsid w:val="006111CD"/>
    <w:rsid w:val="00612B30"/>
    <w:rsid w:val="006145D1"/>
    <w:rsid w:val="006179CD"/>
    <w:rsid w:val="00630173"/>
    <w:rsid w:val="00633285"/>
    <w:rsid w:val="00642054"/>
    <w:rsid w:val="00666A4E"/>
    <w:rsid w:val="006672CC"/>
    <w:rsid w:val="00674A93"/>
    <w:rsid w:val="00675695"/>
    <w:rsid w:val="00683A03"/>
    <w:rsid w:val="00686682"/>
    <w:rsid w:val="006A0247"/>
    <w:rsid w:val="006A0D75"/>
    <w:rsid w:val="006A128F"/>
    <w:rsid w:val="006A2A6A"/>
    <w:rsid w:val="006A2D66"/>
    <w:rsid w:val="006A5713"/>
    <w:rsid w:val="006B1163"/>
    <w:rsid w:val="006B75CA"/>
    <w:rsid w:val="006C0F32"/>
    <w:rsid w:val="006C64F7"/>
    <w:rsid w:val="006E00AD"/>
    <w:rsid w:val="006E06C6"/>
    <w:rsid w:val="006E20A0"/>
    <w:rsid w:val="006F590B"/>
    <w:rsid w:val="00704AA7"/>
    <w:rsid w:val="00706966"/>
    <w:rsid w:val="00710E06"/>
    <w:rsid w:val="0071379C"/>
    <w:rsid w:val="007208E8"/>
    <w:rsid w:val="00722E15"/>
    <w:rsid w:val="00723A47"/>
    <w:rsid w:val="0073248C"/>
    <w:rsid w:val="00733D11"/>
    <w:rsid w:val="007466B1"/>
    <w:rsid w:val="007628E2"/>
    <w:rsid w:val="00765B48"/>
    <w:rsid w:val="00767F8A"/>
    <w:rsid w:val="007706E2"/>
    <w:rsid w:val="00771EB6"/>
    <w:rsid w:val="00772D95"/>
    <w:rsid w:val="00777F41"/>
    <w:rsid w:val="00783EA3"/>
    <w:rsid w:val="0079069E"/>
    <w:rsid w:val="007922E1"/>
    <w:rsid w:val="007966B2"/>
    <w:rsid w:val="00797CF9"/>
    <w:rsid w:val="007B3E22"/>
    <w:rsid w:val="007B68F6"/>
    <w:rsid w:val="007B7C03"/>
    <w:rsid w:val="007C1BC0"/>
    <w:rsid w:val="007C62A0"/>
    <w:rsid w:val="007C7A56"/>
    <w:rsid w:val="007D655E"/>
    <w:rsid w:val="007E127A"/>
    <w:rsid w:val="007F113B"/>
    <w:rsid w:val="007F24D4"/>
    <w:rsid w:val="007F2559"/>
    <w:rsid w:val="007F2E64"/>
    <w:rsid w:val="007F33C2"/>
    <w:rsid w:val="008003E3"/>
    <w:rsid w:val="008027AE"/>
    <w:rsid w:val="008031CD"/>
    <w:rsid w:val="00826AFF"/>
    <w:rsid w:val="00830784"/>
    <w:rsid w:val="00835FA8"/>
    <w:rsid w:val="00842034"/>
    <w:rsid w:val="00844D23"/>
    <w:rsid w:val="00846A32"/>
    <w:rsid w:val="00850C4E"/>
    <w:rsid w:val="00853E2E"/>
    <w:rsid w:val="00856409"/>
    <w:rsid w:val="008579DD"/>
    <w:rsid w:val="00864466"/>
    <w:rsid w:val="00870A78"/>
    <w:rsid w:val="008742C5"/>
    <w:rsid w:val="00890A10"/>
    <w:rsid w:val="00890E4D"/>
    <w:rsid w:val="008913F6"/>
    <w:rsid w:val="00891B77"/>
    <w:rsid w:val="00894D2D"/>
    <w:rsid w:val="00894F68"/>
    <w:rsid w:val="00895173"/>
    <w:rsid w:val="008B74DA"/>
    <w:rsid w:val="008C27DE"/>
    <w:rsid w:val="008C5277"/>
    <w:rsid w:val="008F1E8A"/>
    <w:rsid w:val="008F3A24"/>
    <w:rsid w:val="008F5A41"/>
    <w:rsid w:val="008F791E"/>
    <w:rsid w:val="008F7C47"/>
    <w:rsid w:val="00902CF5"/>
    <w:rsid w:val="00920B64"/>
    <w:rsid w:val="009217DC"/>
    <w:rsid w:val="00921BC0"/>
    <w:rsid w:val="0092270E"/>
    <w:rsid w:val="00925223"/>
    <w:rsid w:val="00934307"/>
    <w:rsid w:val="009368FE"/>
    <w:rsid w:val="009372C8"/>
    <w:rsid w:val="009403AC"/>
    <w:rsid w:val="009452D3"/>
    <w:rsid w:val="0095156A"/>
    <w:rsid w:val="0095384D"/>
    <w:rsid w:val="00961D82"/>
    <w:rsid w:val="00963FE2"/>
    <w:rsid w:val="00966981"/>
    <w:rsid w:val="00970BED"/>
    <w:rsid w:val="00982835"/>
    <w:rsid w:val="00987D1F"/>
    <w:rsid w:val="0099017C"/>
    <w:rsid w:val="009907AF"/>
    <w:rsid w:val="00995390"/>
    <w:rsid w:val="009A061E"/>
    <w:rsid w:val="009A3D8C"/>
    <w:rsid w:val="009A79AD"/>
    <w:rsid w:val="009B2DE0"/>
    <w:rsid w:val="009B3FE5"/>
    <w:rsid w:val="009B78B2"/>
    <w:rsid w:val="009C10DC"/>
    <w:rsid w:val="009D09DC"/>
    <w:rsid w:val="009D0FED"/>
    <w:rsid w:val="009D5367"/>
    <w:rsid w:val="009E0B25"/>
    <w:rsid w:val="009E0D33"/>
    <w:rsid w:val="009E2302"/>
    <w:rsid w:val="009E2640"/>
    <w:rsid w:val="009E4587"/>
    <w:rsid w:val="009E5D16"/>
    <w:rsid w:val="009E6ED0"/>
    <w:rsid w:val="009F4D7A"/>
    <w:rsid w:val="009F655A"/>
    <w:rsid w:val="00A01C7A"/>
    <w:rsid w:val="00A02084"/>
    <w:rsid w:val="00A262A5"/>
    <w:rsid w:val="00A2651F"/>
    <w:rsid w:val="00A2775E"/>
    <w:rsid w:val="00A31B1D"/>
    <w:rsid w:val="00A3604D"/>
    <w:rsid w:val="00A411C7"/>
    <w:rsid w:val="00A46C26"/>
    <w:rsid w:val="00A5222C"/>
    <w:rsid w:val="00A6196A"/>
    <w:rsid w:val="00A62850"/>
    <w:rsid w:val="00A64B11"/>
    <w:rsid w:val="00A67806"/>
    <w:rsid w:val="00A77C91"/>
    <w:rsid w:val="00A811E2"/>
    <w:rsid w:val="00A81B6C"/>
    <w:rsid w:val="00A846FA"/>
    <w:rsid w:val="00A9414B"/>
    <w:rsid w:val="00A96BD9"/>
    <w:rsid w:val="00AA12A7"/>
    <w:rsid w:val="00AA36D6"/>
    <w:rsid w:val="00AC419C"/>
    <w:rsid w:val="00AC6117"/>
    <w:rsid w:val="00AD0322"/>
    <w:rsid w:val="00AD0EE2"/>
    <w:rsid w:val="00AD37D7"/>
    <w:rsid w:val="00AD4021"/>
    <w:rsid w:val="00AE311C"/>
    <w:rsid w:val="00AE5CA1"/>
    <w:rsid w:val="00AF2DCA"/>
    <w:rsid w:val="00B0451F"/>
    <w:rsid w:val="00B05214"/>
    <w:rsid w:val="00B05E21"/>
    <w:rsid w:val="00B07C4D"/>
    <w:rsid w:val="00B267AE"/>
    <w:rsid w:val="00B3713F"/>
    <w:rsid w:val="00B37AA0"/>
    <w:rsid w:val="00B40FB8"/>
    <w:rsid w:val="00B4356D"/>
    <w:rsid w:val="00B459E2"/>
    <w:rsid w:val="00B46999"/>
    <w:rsid w:val="00B51C9D"/>
    <w:rsid w:val="00B52358"/>
    <w:rsid w:val="00B523B5"/>
    <w:rsid w:val="00B5562A"/>
    <w:rsid w:val="00B55B84"/>
    <w:rsid w:val="00B6371D"/>
    <w:rsid w:val="00B67F68"/>
    <w:rsid w:val="00B7361B"/>
    <w:rsid w:val="00B7361F"/>
    <w:rsid w:val="00B73BF5"/>
    <w:rsid w:val="00B77EEB"/>
    <w:rsid w:val="00B864C2"/>
    <w:rsid w:val="00BA4380"/>
    <w:rsid w:val="00BB507F"/>
    <w:rsid w:val="00BC63FA"/>
    <w:rsid w:val="00BC7B70"/>
    <w:rsid w:val="00BD5FF9"/>
    <w:rsid w:val="00BD72C4"/>
    <w:rsid w:val="00BE6FF0"/>
    <w:rsid w:val="00BE7C67"/>
    <w:rsid w:val="00BF2AD1"/>
    <w:rsid w:val="00C03543"/>
    <w:rsid w:val="00C03A8F"/>
    <w:rsid w:val="00C041F1"/>
    <w:rsid w:val="00C25108"/>
    <w:rsid w:val="00C32258"/>
    <w:rsid w:val="00C43815"/>
    <w:rsid w:val="00C47AF2"/>
    <w:rsid w:val="00C514A7"/>
    <w:rsid w:val="00C538C1"/>
    <w:rsid w:val="00C53AB5"/>
    <w:rsid w:val="00C54534"/>
    <w:rsid w:val="00C61E6E"/>
    <w:rsid w:val="00C63016"/>
    <w:rsid w:val="00C66DDB"/>
    <w:rsid w:val="00C70C16"/>
    <w:rsid w:val="00C71158"/>
    <w:rsid w:val="00C73E2B"/>
    <w:rsid w:val="00C759FE"/>
    <w:rsid w:val="00C761F4"/>
    <w:rsid w:val="00C923E5"/>
    <w:rsid w:val="00CA15DA"/>
    <w:rsid w:val="00CA325F"/>
    <w:rsid w:val="00CB1154"/>
    <w:rsid w:val="00CB7110"/>
    <w:rsid w:val="00CC1D4F"/>
    <w:rsid w:val="00CD2686"/>
    <w:rsid w:val="00CD38BD"/>
    <w:rsid w:val="00CD6FBC"/>
    <w:rsid w:val="00CD7006"/>
    <w:rsid w:val="00CE52FC"/>
    <w:rsid w:val="00CE631F"/>
    <w:rsid w:val="00CE646E"/>
    <w:rsid w:val="00CE79D4"/>
    <w:rsid w:val="00CF3E43"/>
    <w:rsid w:val="00CF496D"/>
    <w:rsid w:val="00CF5D08"/>
    <w:rsid w:val="00CF73D4"/>
    <w:rsid w:val="00D12A5E"/>
    <w:rsid w:val="00D20C17"/>
    <w:rsid w:val="00D2611B"/>
    <w:rsid w:val="00D275C5"/>
    <w:rsid w:val="00D30E68"/>
    <w:rsid w:val="00D3647B"/>
    <w:rsid w:val="00D406DD"/>
    <w:rsid w:val="00D4088E"/>
    <w:rsid w:val="00D45615"/>
    <w:rsid w:val="00D5048F"/>
    <w:rsid w:val="00D56663"/>
    <w:rsid w:val="00D662FD"/>
    <w:rsid w:val="00D91DB1"/>
    <w:rsid w:val="00DA1196"/>
    <w:rsid w:val="00DA2ED3"/>
    <w:rsid w:val="00DA4578"/>
    <w:rsid w:val="00DA4C25"/>
    <w:rsid w:val="00DA784B"/>
    <w:rsid w:val="00DC2B35"/>
    <w:rsid w:val="00DD62E2"/>
    <w:rsid w:val="00DD691E"/>
    <w:rsid w:val="00DE15E0"/>
    <w:rsid w:val="00DF11D5"/>
    <w:rsid w:val="00E17C0D"/>
    <w:rsid w:val="00E204F8"/>
    <w:rsid w:val="00E205DA"/>
    <w:rsid w:val="00E23023"/>
    <w:rsid w:val="00E3092A"/>
    <w:rsid w:val="00E36482"/>
    <w:rsid w:val="00E3756E"/>
    <w:rsid w:val="00E4118D"/>
    <w:rsid w:val="00E438E2"/>
    <w:rsid w:val="00E5491F"/>
    <w:rsid w:val="00E54DC8"/>
    <w:rsid w:val="00E55B98"/>
    <w:rsid w:val="00E55BEE"/>
    <w:rsid w:val="00E561A8"/>
    <w:rsid w:val="00E57E98"/>
    <w:rsid w:val="00E61A24"/>
    <w:rsid w:val="00E627A0"/>
    <w:rsid w:val="00E63E04"/>
    <w:rsid w:val="00E70B16"/>
    <w:rsid w:val="00E73DEC"/>
    <w:rsid w:val="00E8388B"/>
    <w:rsid w:val="00E95FFC"/>
    <w:rsid w:val="00EA048A"/>
    <w:rsid w:val="00EB46DD"/>
    <w:rsid w:val="00EB540F"/>
    <w:rsid w:val="00EB5D48"/>
    <w:rsid w:val="00EC0F88"/>
    <w:rsid w:val="00ED0BD8"/>
    <w:rsid w:val="00ED10BF"/>
    <w:rsid w:val="00ED7BFC"/>
    <w:rsid w:val="00EE289D"/>
    <w:rsid w:val="00EE31D7"/>
    <w:rsid w:val="00EE5E0F"/>
    <w:rsid w:val="00EF6F52"/>
    <w:rsid w:val="00EF7912"/>
    <w:rsid w:val="00F04A81"/>
    <w:rsid w:val="00F04DD6"/>
    <w:rsid w:val="00F05034"/>
    <w:rsid w:val="00F0598A"/>
    <w:rsid w:val="00F109A6"/>
    <w:rsid w:val="00F12283"/>
    <w:rsid w:val="00F161FF"/>
    <w:rsid w:val="00F17EC9"/>
    <w:rsid w:val="00F31E80"/>
    <w:rsid w:val="00F37830"/>
    <w:rsid w:val="00F4093E"/>
    <w:rsid w:val="00F55CF1"/>
    <w:rsid w:val="00F56338"/>
    <w:rsid w:val="00F60C24"/>
    <w:rsid w:val="00F64C35"/>
    <w:rsid w:val="00F74B69"/>
    <w:rsid w:val="00F75967"/>
    <w:rsid w:val="00F75F4F"/>
    <w:rsid w:val="00F77DF2"/>
    <w:rsid w:val="00F864C6"/>
    <w:rsid w:val="00F87FBB"/>
    <w:rsid w:val="00F92F2A"/>
    <w:rsid w:val="00F96F68"/>
    <w:rsid w:val="00F973D7"/>
    <w:rsid w:val="00F976E7"/>
    <w:rsid w:val="00F97D16"/>
    <w:rsid w:val="00FA6476"/>
    <w:rsid w:val="00FB3CBD"/>
    <w:rsid w:val="00FB3DB4"/>
    <w:rsid w:val="00FC3F45"/>
    <w:rsid w:val="00FC5CA9"/>
    <w:rsid w:val="00FD0C65"/>
    <w:rsid w:val="00FD478E"/>
    <w:rsid w:val="00FD5531"/>
    <w:rsid w:val="00FD5775"/>
    <w:rsid w:val="00FE07A1"/>
    <w:rsid w:val="00FE74D8"/>
    <w:rsid w:val="00FF22E9"/>
    <w:rsid w:val="00FF3213"/>
    <w:rsid w:val="017F1576"/>
    <w:rsid w:val="01C527E3"/>
    <w:rsid w:val="02C0098D"/>
    <w:rsid w:val="0489378B"/>
    <w:rsid w:val="06887370"/>
    <w:rsid w:val="091E076D"/>
    <w:rsid w:val="099661C3"/>
    <w:rsid w:val="0A1E5B8F"/>
    <w:rsid w:val="0B4365CC"/>
    <w:rsid w:val="0E1928FD"/>
    <w:rsid w:val="0E6000CA"/>
    <w:rsid w:val="0E9A2571"/>
    <w:rsid w:val="0F0F551D"/>
    <w:rsid w:val="10BC79C3"/>
    <w:rsid w:val="123F5256"/>
    <w:rsid w:val="14402946"/>
    <w:rsid w:val="17AF7925"/>
    <w:rsid w:val="196A7E84"/>
    <w:rsid w:val="19CC5570"/>
    <w:rsid w:val="1AAF71D5"/>
    <w:rsid w:val="1AF53731"/>
    <w:rsid w:val="1EC37BB5"/>
    <w:rsid w:val="1F5B6E89"/>
    <w:rsid w:val="210E4EBA"/>
    <w:rsid w:val="21301726"/>
    <w:rsid w:val="21365850"/>
    <w:rsid w:val="21930383"/>
    <w:rsid w:val="21E94F81"/>
    <w:rsid w:val="275C0595"/>
    <w:rsid w:val="27740D69"/>
    <w:rsid w:val="27F64F83"/>
    <w:rsid w:val="29A134A3"/>
    <w:rsid w:val="2AA50F15"/>
    <w:rsid w:val="2B80713C"/>
    <w:rsid w:val="2CAB6C67"/>
    <w:rsid w:val="2F140AD6"/>
    <w:rsid w:val="2F7E5C88"/>
    <w:rsid w:val="2FDA05D2"/>
    <w:rsid w:val="33426DA8"/>
    <w:rsid w:val="34DC5A20"/>
    <w:rsid w:val="38EF59BE"/>
    <w:rsid w:val="393D30BB"/>
    <w:rsid w:val="395D5641"/>
    <w:rsid w:val="39AA52C2"/>
    <w:rsid w:val="3A6A16F6"/>
    <w:rsid w:val="3B433C9F"/>
    <w:rsid w:val="3FC7194D"/>
    <w:rsid w:val="401F6BD4"/>
    <w:rsid w:val="40552E76"/>
    <w:rsid w:val="43FC339B"/>
    <w:rsid w:val="44EE0D65"/>
    <w:rsid w:val="45131919"/>
    <w:rsid w:val="45A768F7"/>
    <w:rsid w:val="45DF7029"/>
    <w:rsid w:val="45FA2D64"/>
    <w:rsid w:val="47BA7D2E"/>
    <w:rsid w:val="4A6F446B"/>
    <w:rsid w:val="4A7F50D7"/>
    <w:rsid w:val="4B735933"/>
    <w:rsid w:val="4D691946"/>
    <w:rsid w:val="4DC04646"/>
    <w:rsid w:val="4E537AB3"/>
    <w:rsid w:val="4E575343"/>
    <w:rsid w:val="4E8A4C64"/>
    <w:rsid w:val="51641423"/>
    <w:rsid w:val="52FB79AB"/>
    <w:rsid w:val="52FC77F3"/>
    <w:rsid w:val="58A56B0F"/>
    <w:rsid w:val="58E94116"/>
    <w:rsid w:val="596C1333"/>
    <w:rsid w:val="5A4A3860"/>
    <w:rsid w:val="5B2D14AD"/>
    <w:rsid w:val="5B924AFA"/>
    <w:rsid w:val="5C5F52CB"/>
    <w:rsid w:val="5D1D4991"/>
    <w:rsid w:val="5ECB6431"/>
    <w:rsid w:val="5EDF03ED"/>
    <w:rsid w:val="5F3E0D8D"/>
    <w:rsid w:val="600266BB"/>
    <w:rsid w:val="60732ECF"/>
    <w:rsid w:val="609A771C"/>
    <w:rsid w:val="60F8257D"/>
    <w:rsid w:val="61CE42F0"/>
    <w:rsid w:val="626B1345"/>
    <w:rsid w:val="62AC1AEF"/>
    <w:rsid w:val="62FE5842"/>
    <w:rsid w:val="640268FD"/>
    <w:rsid w:val="64305460"/>
    <w:rsid w:val="671058EA"/>
    <w:rsid w:val="67166208"/>
    <w:rsid w:val="67D70D13"/>
    <w:rsid w:val="67E415B9"/>
    <w:rsid w:val="6B79201A"/>
    <w:rsid w:val="6BC56253"/>
    <w:rsid w:val="6BD96117"/>
    <w:rsid w:val="6E487614"/>
    <w:rsid w:val="6E583530"/>
    <w:rsid w:val="6F015ECA"/>
    <w:rsid w:val="6F8C782A"/>
    <w:rsid w:val="70F55F81"/>
    <w:rsid w:val="711870EF"/>
    <w:rsid w:val="711F7A71"/>
    <w:rsid w:val="74CB4FA3"/>
    <w:rsid w:val="764C7883"/>
    <w:rsid w:val="76A35F62"/>
    <w:rsid w:val="76F077F3"/>
    <w:rsid w:val="77632576"/>
    <w:rsid w:val="79AC47AC"/>
    <w:rsid w:val="7B1F2A17"/>
    <w:rsid w:val="7B7A5B78"/>
    <w:rsid w:val="7B8509C3"/>
    <w:rsid w:val="7D9A3548"/>
    <w:rsid w:val="7DBE3358"/>
    <w:rsid w:val="7DD44760"/>
    <w:rsid w:val="7E0C070F"/>
    <w:rsid w:val="7EF93C26"/>
    <w:rsid w:val="7F9D4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Plain Text"/>
    <w:basedOn w:val="1"/>
    <w:link w:val="11"/>
    <w:unhideWhenUsed/>
    <w:qFormat/>
    <w:uiPriority w:val="99"/>
    <w:rPr>
      <w:rFonts w:hAnsi="Courier New"/>
      <w:szCs w:val="24"/>
    </w:rPr>
  </w:style>
  <w:style w:type="paragraph" w:styleId="3">
    <w:name w:val="Balloon Text"/>
    <w:basedOn w:val="1"/>
    <w:link w:val="12"/>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Autospacing="1" w:afterAutospacing="1"/>
      <w:jc w:val="left"/>
    </w:pPr>
    <w:rPr>
      <w:rFonts w:ascii="等线" w:hAnsi="等线" w:eastAsia="等线"/>
      <w:kern w:val="0"/>
      <w:sz w:val="24"/>
      <w:szCs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uiPriority w:val="0"/>
  </w:style>
  <w:style w:type="character" w:customStyle="1" w:styleId="11">
    <w:name w:val="纯文本 字符"/>
    <w:link w:val="2"/>
    <w:qFormat/>
    <w:uiPriority w:val="99"/>
    <w:rPr>
      <w:rFonts w:hAnsi="Courier New"/>
      <w:kern w:val="2"/>
      <w:sz w:val="21"/>
      <w:szCs w:val="24"/>
    </w:rPr>
  </w:style>
  <w:style w:type="character" w:customStyle="1" w:styleId="12">
    <w:name w:val="批注框文本 字符"/>
    <w:link w:val="3"/>
    <w:semiHidden/>
    <w:uiPriority w:val="99"/>
    <w:rPr>
      <w:kern w:val="2"/>
      <w:sz w:val="18"/>
      <w:szCs w:val="18"/>
    </w:rPr>
  </w:style>
  <w:style w:type="character" w:customStyle="1" w:styleId="13">
    <w:name w:val="页脚 字符"/>
    <w:link w:val="4"/>
    <w:uiPriority w:val="99"/>
    <w:rPr>
      <w:kern w:val="2"/>
      <w:sz w:val="18"/>
      <w:szCs w:val="18"/>
    </w:rPr>
  </w:style>
  <w:style w:type="character" w:customStyle="1" w:styleId="14">
    <w:name w:val="页眉 字符"/>
    <w:link w:val="5"/>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19279</Words>
  <Characters>20033</Characters>
  <Lines>1280</Lines>
  <Paragraphs>454</Paragraphs>
  <TotalTime>3</TotalTime>
  <ScaleCrop>false</ScaleCrop>
  <LinksUpToDate>false</LinksUpToDate>
  <CharactersWithSpaces>20084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2020-07-24T06:21:00Z</dcterms:created>
  <dc:creator>赵洁</dc:creator>
  <cp:lastModifiedBy>凤遊</cp:lastModifiedBy>
  <cp:lastPrinted>2020-07-22T23:22:00Z</cp:lastPrinted>
  <dcterms:modified xsi:type="dcterms:W3CDTF">2020-07-24T12:12:33Z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